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453" w:rsidRDefault="00D61727" w:rsidP="00660AA0">
      <w:pPr>
        <w:jc w:val="center"/>
      </w:pPr>
      <w:bookmarkStart w:id="0" w:name="_gjdgxs" w:colFirst="0" w:colLast="0"/>
      <w:bookmarkStart w:id="1" w:name="_GoBack"/>
      <w:bookmarkEnd w:id="0"/>
      <w:bookmarkEnd w:id="1"/>
      <w:r>
        <w:rPr>
          <w:noProof/>
        </w:rPr>
        <w:drawing>
          <wp:inline distT="0" distB="0" distL="0" distR="0">
            <wp:extent cx="3830004" cy="3079682"/>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l="798" t="25235" r="842" b="11097"/>
                    <a:stretch>
                      <a:fillRect/>
                    </a:stretch>
                  </pic:blipFill>
                  <pic:spPr>
                    <a:xfrm>
                      <a:off x="0" y="0"/>
                      <a:ext cx="3830004" cy="3079682"/>
                    </a:xfrm>
                    <a:prstGeom prst="rect">
                      <a:avLst/>
                    </a:prstGeom>
                    <a:ln/>
                  </pic:spPr>
                </pic:pic>
              </a:graphicData>
            </a:graphic>
          </wp:inline>
        </w:drawing>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77453">
        <w:tc>
          <w:tcPr>
            <w:tcW w:w="4675" w:type="dxa"/>
            <w:shd w:val="clear" w:color="auto" w:fill="D9E2F3"/>
          </w:tcPr>
          <w:p w:rsidR="00177453" w:rsidRDefault="00D61727">
            <w:pPr>
              <w:rPr>
                <w:b/>
                <w:shd w:val="clear" w:color="auto" w:fill="D9E2F3"/>
              </w:rPr>
            </w:pPr>
            <w:r>
              <w:rPr>
                <w:b/>
                <w:shd w:val="clear" w:color="auto" w:fill="D9E2F3"/>
              </w:rPr>
              <w:t>Detail</w:t>
            </w:r>
          </w:p>
        </w:tc>
        <w:tc>
          <w:tcPr>
            <w:tcW w:w="4675" w:type="dxa"/>
            <w:shd w:val="clear" w:color="auto" w:fill="D9E2F3"/>
          </w:tcPr>
          <w:p w:rsidR="00177453" w:rsidRDefault="00D61727">
            <w:pPr>
              <w:rPr>
                <w:b/>
                <w:shd w:val="clear" w:color="auto" w:fill="D9E2F3"/>
              </w:rPr>
            </w:pPr>
            <w:r>
              <w:rPr>
                <w:b/>
                <w:shd w:val="clear" w:color="auto" w:fill="D9E2F3"/>
              </w:rPr>
              <w:t>Clinical Significance/Impact</w:t>
            </w:r>
          </w:p>
        </w:tc>
      </w:tr>
      <w:tr w:rsidR="00177453">
        <w:tc>
          <w:tcPr>
            <w:tcW w:w="4675" w:type="dxa"/>
          </w:tcPr>
          <w:p w:rsidR="00177453" w:rsidRDefault="00D61727">
            <w:r>
              <w:rPr>
                <w:b/>
              </w:rPr>
              <w:t>History of present illness:</w:t>
            </w:r>
            <w:r w:rsidR="00632638">
              <w:t xml:space="preserve"> </w:t>
            </w:r>
            <w:r w:rsidR="00AD04B4">
              <w:t>Mr.</w:t>
            </w:r>
            <w:r w:rsidR="00632638">
              <w:t xml:space="preserve"> Reyes</w:t>
            </w:r>
            <w:r>
              <w:t xml:space="preserve"> is a 62-year-old Hispanic male. He arrives to the A</w:t>
            </w:r>
            <w:r w:rsidR="00632638">
              <w:t>ll Access Health</w:t>
            </w:r>
            <w:r>
              <w:t xml:space="preserve"> Clinic with a complaint of left eye pain with “yellow” drainage that started yesterday. </w:t>
            </w:r>
            <w:r w:rsidR="00FD2440">
              <w:t>He has been seen here before.</w:t>
            </w:r>
          </w:p>
          <w:p w:rsidR="00177453" w:rsidRDefault="00177453"/>
        </w:tc>
        <w:tc>
          <w:tcPr>
            <w:tcW w:w="4675" w:type="dxa"/>
          </w:tcPr>
          <w:p w:rsidR="00177453" w:rsidRDefault="00D61727">
            <w:r>
              <w:t xml:space="preserve">Pain to left eye and yellow drainage: these symptoms are consistent with bacterial conjunctivitis; however, conjunctivitis can also be viral in nature or caused by the presence of debris. </w:t>
            </w:r>
          </w:p>
          <w:p w:rsidR="00177453" w:rsidRDefault="00177453"/>
        </w:tc>
      </w:tr>
      <w:tr w:rsidR="00177453">
        <w:tc>
          <w:tcPr>
            <w:tcW w:w="4675" w:type="dxa"/>
          </w:tcPr>
          <w:p w:rsidR="00177453" w:rsidRDefault="00D61727">
            <w:r>
              <w:rPr>
                <w:b/>
              </w:rPr>
              <w:t>Social History:</w:t>
            </w:r>
            <w:r>
              <w:t xml:space="preserve"> </w:t>
            </w:r>
            <w:r w:rsidR="00CB0E38">
              <w:t>Mr. Reyes</w:t>
            </w:r>
            <w:r>
              <w:t xml:space="preserve"> moved to the United State 10 years go from Mexico with his adult son and daughter. Spanish is his primary language. He can speak some English but not fluently. </w:t>
            </w:r>
            <w:r w:rsidR="00FD2440">
              <w:t xml:space="preserve">He is accompanied by his daughter, daughter-in-law and four grandchildren. The exam room is crowded and chaotic with the family present. </w:t>
            </w:r>
            <w:r>
              <w:t xml:space="preserve">His oldest granddaughter, </w:t>
            </w:r>
            <w:proofErr w:type="spellStart"/>
            <w:r>
              <w:t>Eleiyah</w:t>
            </w:r>
            <w:proofErr w:type="spellEnd"/>
            <w:r>
              <w:t xml:space="preserve">, is translating for him today. She is 12 years old. </w:t>
            </w:r>
            <w:r w:rsidR="00CB0E38">
              <w:t>Mr. Reyes</w:t>
            </w:r>
            <w:r>
              <w:t xml:space="preserve"> </w:t>
            </w:r>
            <w:r w:rsidR="00FD2440">
              <w:t xml:space="preserve">is self- employed and </w:t>
            </w:r>
            <w:r>
              <w:t xml:space="preserve">owns his own bricklaying company. He works full-time and is often out on job sites working during the day. </w:t>
            </w:r>
          </w:p>
          <w:p w:rsidR="00177453" w:rsidRDefault="00177453"/>
        </w:tc>
        <w:tc>
          <w:tcPr>
            <w:tcW w:w="4675" w:type="dxa"/>
          </w:tcPr>
          <w:p w:rsidR="00177453" w:rsidRDefault="00CB0E38">
            <w:r>
              <w:t>Mr. Reyes</w:t>
            </w:r>
            <w:r w:rsidR="00D61727">
              <w:t xml:space="preserve"> is at risk for health disparities related to his ethnicity and language barrier. </w:t>
            </w:r>
          </w:p>
          <w:p w:rsidR="00177453" w:rsidRDefault="00177453"/>
          <w:p w:rsidR="00177453" w:rsidRDefault="00D61727">
            <w:r>
              <w:t xml:space="preserve">Attitudes of healthcare providers can lead to healthcare disparities.     </w:t>
            </w:r>
          </w:p>
          <w:p w:rsidR="00177453" w:rsidRDefault="00177453"/>
          <w:p w:rsidR="00177453" w:rsidRDefault="00D61727" w:rsidP="00CB0E38">
            <w:r>
              <w:t xml:space="preserve">Family members are not ideal translators. The age of </w:t>
            </w:r>
            <w:r w:rsidR="00CB0E38">
              <w:t xml:space="preserve">Mr. Reyes’ </w:t>
            </w:r>
            <w:r>
              <w:t>granddaughter is also a factor. Untrained medical translators may not be able to accurately translate medical terms, act as a patient advocate or understand how to provide teaching instructions. In addition, the patient may not feel comfortable sharing information with the family member present.</w:t>
            </w:r>
          </w:p>
        </w:tc>
      </w:tr>
    </w:tbl>
    <w:p w:rsidR="00346001" w:rsidRDefault="00346001">
      <w:r>
        <w:br w:type="page"/>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705756" w:rsidTr="00705756">
        <w:tc>
          <w:tcPr>
            <w:tcW w:w="4675" w:type="dxa"/>
            <w:shd w:val="clear" w:color="auto" w:fill="DBE5F1" w:themeFill="accent1" w:themeFillTint="33"/>
          </w:tcPr>
          <w:p w:rsidR="00705756" w:rsidRDefault="00705756" w:rsidP="00FD2440">
            <w:pPr>
              <w:rPr>
                <w:b/>
              </w:rPr>
            </w:pPr>
            <w:r>
              <w:rPr>
                <w:b/>
              </w:rPr>
              <w:lastRenderedPageBreak/>
              <w:t>Assessment</w:t>
            </w:r>
          </w:p>
        </w:tc>
        <w:tc>
          <w:tcPr>
            <w:tcW w:w="4675" w:type="dxa"/>
            <w:shd w:val="clear" w:color="auto" w:fill="DBE5F1" w:themeFill="accent1" w:themeFillTint="33"/>
          </w:tcPr>
          <w:p w:rsidR="00705756" w:rsidRDefault="00705756" w:rsidP="00CB0E38">
            <w:r w:rsidRPr="00346001">
              <w:rPr>
                <w:b/>
              </w:rPr>
              <w:t>Clinical Significance/Impact</w:t>
            </w:r>
          </w:p>
        </w:tc>
      </w:tr>
      <w:tr w:rsidR="00177453">
        <w:tc>
          <w:tcPr>
            <w:tcW w:w="4675" w:type="dxa"/>
          </w:tcPr>
          <w:p w:rsidR="00177453" w:rsidRDefault="00D61727" w:rsidP="00FD2440">
            <w:r>
              <w:rPr>
                <w:b/>
              </w:rPr>
              <w:t>Medical History:</w:t>
            </w:r>
            <w:r>
              <w:t xml:space="preserve"> </w:t>
            </w:r>
            <w:r w:rsidR="00CB0E38">
              <w:t>Mr. Reyes</w:t>
            </w:r>
            <w:r w:rsidR="00632638">
              <w:t xml:space="preserve"> has</w:t>
            </w:r>
            <w:r>
              <w:t xml:space="preserve"> a history of chronic hypertension and a lower back pain from a fall he experienced ten years ago. </w:t>
            </w:r>
            <w:r w:rsidR="00FD2440">
              <w:t>According to his medical record, h</w:t>
            </w:r>
            <w:r>
              <w:t xml:space="preserve">e </w:t>
            </w:r>
            <w:r w:rsidR="00660AA0">
              <w:t xml:space="preserve">prescribed </w:t>
            </w:r>
            <w:r>
              <w:t>Lisinopril 10 mg daily</w:t>
            </w:r>
            <w:r w:rsidR="00660AA0">
              <w:t>. He also takes</w:t>
            </w:r>
            <w:r>
              <w:t xml:space="preserve"> ibuprofen </w:t>
            </w:r>
            <w:r w:rsidR="00660AA0">
              <w:t xml:space="preserve">occasionally for back pain </w:t>
            </w:r>
            <w:r>
              <w:t xml:space="preserve">and is on a Dash diet. </w:t>
            </w:r>
          </w:p>
        </w:tc>
        <w:tc>
          <w:tcPr>
            <w:tcW w:w="4675" w:type="dxa"/>
          </w:tcPr>
          <w:p w:rsidR="00177453" w:rsidRDefault="00D61727" w:rsidP="00CB0E38">
            <w:r>
              <w:t xml:space="preserve">It will be important to assess </w:t>
            </w:r>
            <w:r w:rsidR="00CB0E38">
              <w:t>Mr. Reyes’</w:t>
            </w:r>
            <w:r>
              <w:t xml:space="preserve"> pain history, medication management, blood pressure. </w:t>
            </w:r>
          </w:p>
        </w:tc>
      </w:tr>
      <w:tr w:rsidR="00177453">
        <w:tc>
          <w:tcPr>
            <w:tcW w:w="4675" w:type="dxa"/>
          </w:tcPr>
          <w:p w:rsidR="00177453" w:rsidRDefault="00D61727">
            <w:pPr>
              <w:rPr>
                <w:b/>
              </w:rPr>
            </w:pPr>
            <w:r>
              <w:rPr>
                <w:b/>
              </w:rPr>
              <w:t xml:space="preserve">Subjective History (from granddaughter): </w:t>
            </w:r>
            <w:r>
              <w:t xml:space="preserve">The nurse relies on </w:t>
            </w:r>
            <w:r w:rsidR="00CB0E38">
              <w:t>Mr. Reyes</w:t>
            </w:r>
            <w:r>
              <w:t xml:space="preserve">’s granddaughter to translate for him. </w:t>
            </w:r>
            <w:r w:rsidR="00632638">
              <w:t>Eleiyah</w:t>
            </w:r>
            <w:r>
              <w:t xml:space="preserve"> reports her mom is worried about </w:t>
            </w:r>
            <w:r w:rsidR="00CB0E38">
              <w:t>Mr. Reyes</w:t>
            </w:r>
            <w:r>
              <w:t>. She had to “beg” him to come to the doctor about his eye. She states he works very hard in the heat. Lately he always seems tired and thirsty and his clothes “don’t fit right, they look too big.”</w:t>
            </w:r>
          </w:p>
        </w:tc>
        <w:tc>
          <w:tcPr>
            <w:tcW w:w="4675" w:type="dxa"/>
          </w:tcPr>
          <w:p w:rsidR="00177453" w:rsidRDefault="00D61727">
            <w:r>
              <w:t xml:space="preserve">History of fatigue and thirst, clothes “not fitting right” </w:t>
            </w:r>
            <w:r w:rsidR="00632638">
              <w:t>could indicate</w:t>
            </w:r>
            <w:r>
              <w:t xml:space="preserve"> underlying health concerns. </w:t>
            </w:r>
          </w:p>
          <w:p w:rsidR="00177453" w:rsidRDefault="00177453"/>
          <w:p w:rsidR="00177453" w:rsidRDefault="00D61727">
            <w:r>
              <w:t>These symptoms warrant further investigation.</w:t>
            </w:r>
          </w:p>
        </w:tc>
      </w:tr>
      <w:tr w:rsidR="00177453" w:rsidTr="00EB7F0B">
        <w:trPr>
          <w:trHeight w:val="1952"/>
        </w:trPr>
        <w:tc>
          <w:tcPr>
            <w:tcW w:w="4675" w:type="dxa"/>
          </w:tcPr>
          <w:p w:rsidR="00177453" w:rsidRDefault="00D61727" w:rsidP="00FD2440">
            <w:pPr>
              <w:rPr>
                <w:b/>
              </w:rPr>
            </w:pPr>
            <w:r>
              <w:rPr>
                <w:b/>
              </w:rPr>
              <w:t xml:space="preserve">Nursing Assessment: </w:t>
            </w:r>
            <w:r>
              <w:t xml:space="preserve">It was a busy clinic day. The nurse was frustrated by the language barrier and the chaos in the exam room. She </w:t>
            </w:r>
            <w:r w:rsidR="00FD2440">
              <w:t>felt she did not have time to contact a translator and did not ask</w:t>
            </w:r>
            <w:r>
              <w:t xml:space="preserve"> </w:t>
            </w:r>
            <w:r w:rsidR="00CB0E38">
              <w:t>Mr. Reyes</w:t>
            </w:r>
            <w:r>
              <w:t xml:space="preserve"> further about his fatigue or potential weight change. She </w:t>
            </w:r>
            <w:r w:rsidR="00FD2440">
              <w:t>also did not review his medication list nor the</w:t>
            </w:r>
            <w:r>
              <w:t xml:space="preserve"> managem</w:t>
            </w:r>
            <w:r w:rsidR="00FD2440">
              <w:t>ent of high blood pressure</w:t>
            </w:r>
            <w:r>
              <w:t>.</w:t>
            </w:r>
          </w:p>
        </w:tc>
        <w:tc>
          <w:tcPr>
            <w:tcW w:w="4675" w:type="dxa"/>
          </w:tcPr>
          <w:p w:rsidR="00177453" w:rsidRDefault="00CB0E38">
            <w:r>
              <w:t>Mr. Reyes</w:t>
            </w:r>
            <w:r w:rsidR="00D61727">
              <w:t xml:space="preserve"> is at risk for experiencing health disparities.</w:t>
            </w:r>
          </w:p>
        </w:tc>
      </w:tr>
      <w:tr w:rsidR="00177453">
        <w:tc>
          <w:tcPr>
            <w:tcW w:w="4675" w:type="dxa"/>
          </w:tcPr>
          <w:p w:rsidR="00177453" w:rsidRDefault="00D61727">
            <w:pPr>
              <w:rPr>
                <w:b/>
              </w:rPr>
            </w:pPr>
            <w:r>
              <w:rPr>
                <w:b/>
              </w:rPr>
              <w:t>Objective Data</w:t>
            </w:r>
          </w:p>
          <w:p w:rsidR="00177453" w:rsidRDefault="00D61727">
            <w:r>
              <w:rPr>
                <w:b/>
              </w:rPr>
              <w:t>General Appearance:</w:t>
            </w:r>
            <w:r>
              <w:t xml:space="preserve"> Resting in chair, talking to family, no acute distress noted. </w:t>
            </w:r>
          </w:p>
          <w:p w:rsidR="00177453" w:rsidRDefault="00D61727">
            <w:r>
              <w:rPr>
                <w:b/>
              </w:rPr>
              <w:t xml:space="preserve">RESP: </w:t>
            </w:r>
            <w:r>
              <w:t>Not Assessed</w:t>
            </w:r>
            <w:r w:rsidR="00AD04B4">
              <w:t>.</w:t>
            </w:r>
          </w:p>
          <w:p w:rsidR="00177453" w:rsidRDefault="00D61727">
            <w:r>
              <w:rPr>
                <w:b/>
              </w:rPr>
              <w:t xml:space="preserve">CARDIAC: </w:t>
            </w:r>
            <w:r>
              <w:t xml:space="preserve">Skin pink, warm and dry to touch. </w:t>
            </w:r>
          </w:p>
          <w:p w:rsidR="00177453" w:rsidRDefault="00D61727">
            <w:r>
              <w:rPr>
                <w:b/>
              </w:rPr>
              <w:t>NEURO:</w:t>
            </w:r>
            <w:r>
              <w:t xml:space="preserve"> Alert &amp; oriented to</w:t>
            </w:r>
            <w:r w:rsidR="00AD04B4">
              <w:t>.</w:t>
            </w:r>
            <w:r>
              <w:t xml:space="preserve"> person/place/time/situation. </w:t>
            </w:r>
          </w:p>
          <w:p w:rsidR="00177453" w:rsidRDefault="00D61727">
            <w:r>
              <w:rPr>
                <w:b/>
              </w:rPr>
              <w:t>GI:</w:t>
            </w:r>
            <w:r>
              <w:t xml:space="preserve"> Not Assessed</w:t>
            </w:r>
            <w:r w:rsidR="00AD04B4">
              <w:t>.</w:t>
            </w:r>
          </w:p>
          <w:p w:rsidR="00177453" w:rsidRDefault="00D61727">
            <w:r>
              <w:rPr>
                <w:b/>
              </w:rPr>
              <w:t xml:space="preserve">GU: </w:t>
            </w:r>
            <w:r>
              <w:t>Not Assessed</w:t>
            </w:r>
            <w:r w:rsidR="00AD04B4">
              <w:t>.</w:t>
            </w:r>
          </w:p>
          <w:p w:rsidR="00177453" w:rsidRDefault="00D61727">
            <w:r>
              <w:rPr>
                <w:b/>
              </w:rPr>
              <w:t xml:space="preserve">SKIN: </w:t>
            </w:r>
            <w:r>
              <w:t>Left eye is red with purulent drainage. No discharge noted to right eye. No other lesions noted. Lips moist.</w:t>
            </w:r>
          </w:p>
        </w:tc>
        <w:tc>
          <w:tcPr>
            <w:tcW w:w="4675" w:type="dxa"/>
          </w:tcPr>
          <w:p w:rsidR="00177453" w:rsidRDefault="00D61727">
            <w:r>
              <w:t xml:space="preserve">Pain to left eye and yellow drainage: these symptoms are consistent with bacterial conjunctivitis; however, conjunctivitis can also be viral in nature or caused by the presence of debris. </w:t>
            </w:r>
          </w:p>
          <w:p w:rsidR="00177453" w:rsidRDefault="00177453"/>
        </w:tc>
      </w:tr>
    </w:tbl>
    <w:p w:rsidR="00346001" w:rsidRDefault="00346001">
      <w:r>
        <w:br w:type="page"/>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8"/>
        <w:gridCol w:w="4675"/>
      </w:tblGrid>
      <w:tr w:rsidR="00FD2440" w:rsidTr="001442B9">
        <w:tc>
          <w:tcPr>
            <w:tcW w:w="4675" w:type="dxa"/>
            <w:gridSpan w:val="2"/>
            <w:shd w:val="clear" w:color="auto" w:fill="DBE5F1" w:themeFill="accent1" w:themeFillTint="33"/>
          </w:tcPr>
          <w:p w:rsidR="00FD2440" w:rsidRDefault="001442B9">
            <w:pPr>
              <w:rPr>
                <w:b/>
              </w:rPr>
            </w:pPr>
            <w:r>
              <w:rPr>
                <w:b/>
              </w:rPr>
              <w:lastRenderedPageBreak/>
              <w:t>Vital Signs</w:t>
            </w:r>
          </w:p>
        </w:tc>
        <w:tc>
          <w:tcPr>
            <w:tcW w:w="4675" w:type="dxa"/>
            <w:shd w:val="clear" w:color="auto" w:fill="DBE5F1" w:themeFill="accent1" w:themeFillTint="33"/>
          </w:tcPr>
          <w:p w:rsidR="00FD2440" w:rsidRPr="001442B9" w:rsidRDefault="001442B9">
            <w:pPr>
              <w:rPr>
                <w:b/>
              </w:rPr>
            </w:pPr>
            <w:r>
              <w:rPr>
                <w:b/>
              </w:rPr>
              <w:t xml:space="preserve">Clinical Significance/Impact </w:t>
            </w:r>
          </w:p>
        </w:tc>
      </w:tr>
      <w:tr w:rsidR="001442B9" w:rsidTr="001442B9">
        <w:tc>
          <w:tcPr>
            <w:tcW w:w="2337" w:type="dxa"/>
            <w:shd w:val="clear" w:color="auto" w:fill="auto"/>
          </w:tcPr>
          <w:p w:rsidR="001442B9" w:rsidRDefault="001442B9" w:rsidP="001442B9">
            <w:pPr>
              <w:rPr>
                <w:b/>
              </w:rPr>
            </w:pPr>
            <w:r>
              <w:rPr>
                <w:b/>
              </w:rPr>
              <w:t>P</w:t>
            </w:r>
          </w:p>
        </w:tc>
        <w:tc>
          <w:tcPr>
            <w:tcW w:w="2338" w:type="dxa"/>
            <w:shd w:val="clear" w:color="auto" w:fill="auto"/>
          </w:tcPr>
          <w:p w:rsidR="001442B9" w:rsidRDefault="001442B9" w:rsidP="001442B9">
            <w:r>
              <w:t>76</w:t>
            </w:r>
          </w:p>
        </w:tc>
        <w:tc>
          <w:tcPr>
            <w:tcW w:w="4675" w:type="dxa"/>
            <w:vMerge w:val="restart"/>
          </w:tcPr>
          <w:p w:rsidR="001442B9" w:rsidRDefault="001442B9" w:rsidP="001442B9">
            <w:r>
              <w:t xml:space="preserve">BP is elevated and may indicate Mr. Reyes‘s BP is not under control or that he is not taking his medication. </w:t>
            </w:r>
          </w:p>
          <w:p w:rsidR="001442B9" w:rsidRDefault="001442B9" w:rsidP="001442B9"/>
          <w:p w:rsidR="001442B9" w:rsidRDefault="001442B9" w:rsidP="001442B9">
            <w:r>
              <w:t>Mr. Reyes is overweight for age and height.</w:t>
            </w:r>
          </w:p>
        </w:tc>
      </w:tr>
      <w:tr w:rsidR="001442B9">
        <w:tc>
          <w:tcPr>
            <w:tcW w:w="2337" w:type="dxa"/>
          </w:tcPr>
          <w:p w:rsidR="001442B9" w:rsidRDefault="001442B9" w:rsidP="001442B9">
            <w:pPr>
              <w:rPr>
                <w:b/>
              </w:rPr>
            </w:pPr>
            <w:r>
              <w:rPr>
                <w:b/>
              </w:rPr>
              <w:t>T</w:t>
            </w:r>
          </w:p>
        </w:tc>
        <w:tc>
          <w:tcPr>
            <w:tcW w:w="2338" w:type="dxa"/>
          </w:tcPr>
          <w:p w:rsidR="001442B9" w:rsidRDefault="001442B9" w:rsidP="001442B9">
            <w:r>
              <w:t>37.0 (98.6 F)</w:t>
            </w:r>
          </w:p>
        </w:tc>
        <w:tc>
          <w:tcPr>
            <w:tcW w:w="4675" w:type="dxa"/>
            <w:vMerge/>
          </w:tcPr>
          <w:p w:rsidR="001442B9" w:rsidRDefault="001442B9" w:rsidP="001442B9">
            <w:pPr>
              <w:widowControl w:val="0"/>
              <w:pBdr>
                <w:top w:val="nil"/>
                <w:left w:val="nil"/>
                <w:bottom w:val="nil"/>
                <w:right w:val="nil"/>
                <w:between w:val="nil"/>
              </w:pBdr>
              <w:spacing w:line="276" w:lineRule="auto"/>
            </w:pPr>
          </w:p>
        </w:tc>
      </w:tr>
      <w:tr w:rsidR="001442B9">
        <w:tc>
          <w:tcPr>
            <w:tcW w:w="2337" w:type="dxa"/>
          </w:tcPr>
          <w:p w:rsidR="001442B9" w:rsidRDefault="001442B9" w:rsidP="001442B9">
            <w:pPr>
              <w:rPr>
                <w:b/>
              </w:rPr>
            </w:pPr>
            <w:r>
              <w:rPr>
                <w:b/>
              </w:rPr>
              <w:t>R</w:t>
            </w:r>
          </w:p>
        </w:tc>
        <w:tc>
          <w:tcPr>
            <w:tcW w:w="2338" w:type="dxa"/>
          </w:tcPr>
          <w:p w:rsidR="001442B9" w:rsidRDefault="001442B9" w:rsidP="001442B9">
            <w:r>
              <w:t>20</w:t>
            </w:r>
          </w:p>
        </w:tc>
        <w:tc>
          <w:tcPr>
            <w:tcW w:w="4675" w:type="dxa"/>
            <w:vMerge/>
          </w:tcPr>
          <w:p w:rsidR="001442B9" w:rsidRDefault="001442B9" w:rsidP="001442B9">
            <w:pPr>
              <w:widowControl w:val="0"/>
              <w:pBdr>
                <w:top w:val="nil"/>
                <w:left w:val="nil"/>
                <w:bottom w:val="nil"/>
                <w:right w:val="nil"/>
                <w:between w:val="nil"/>
              </w:pBdr>
              <w:spacing w:line="276" w:lineRule="auto"/>
            </w:pPr>
          </w:p>
        </w:tc>
      </w:tr>
      <w:tr w:rsidR="001442B9">
        <w:tc>
          <w:tcPr>
            <w:tcW w:w="2337" w:type="dxa"/>
          </w:tcPr>
          <w:p w:rsidR="001442B9" w:rsidRDefault="001442B9" w:rsidP="001442B9">
            <w:pPr>
              <w:rPr>
                <w:b/>
              </w:rPr>
            </w:pPr>
            <w:r>
              <w:rPr>
                <w:b/>
              </w:rPr>
              <w:t>BP</w:t>
            </w:r>
          </w:p>
        </w:tc>
        <w:tc>
          <w:tcPr>
            <w:tcW w:w="2338" w:type="dxa"/>
          </w:tcPr>
          <w:p w:rsidR="001442B9" w:rsidRDefault="001442B9" w:rsidP="001442B9">
            <w:r>
              <w:t>146/96</w:t>
            </w:r>
          </w:p>
        </w:tc>
        <w:tc>
          <w:tcPr>
            <w:tcW w:w="4675" w:type="dxa"/>
            <w:vMerge/>
          </w:tcPr>
          <w:p w:rsidR="001442B9" w:rsidRDefault="001442B9" w:rsidP="001442B9">
            <w:pPr>
              <w:widowControl w:val="0"/>
              <w:pBdr>
                <w:top w:val="nil"/>
                <w:left w:val="nil"/>
                <w:bottom w:val="nil"/>
                <w:right w:val="nil"/>
                <w:between w:val="nil"/>
              </w:pBdr>
              <w:spacing w:line="276" w:lineRule="auto"/>
            </w:pPr>
          </w:p>
        </w:tc>
      </w:tr>
      <w:tr w:rsidR="001442B9">
        <w:tc>
          <w:tcPr>
            <w:tcW w:w="2337" w:type="dxa"/>
          </w:tcPr>
          <w:p w:rsidR="001442B9" w:rsidRDefault="001442B9" w:rsidP="001442B9">
            <w:pPr>
              <w:rPr>
                <w:b/>
              </w:rPr>
            </w:pPr>
            <w:r>
              <w:rPr>
                <w:b/>
              </w:rPr>
              <w:t>Weight</w:t>
            </w:r>
          </w:p>
        </w:tc>
        <w:tc>
          <w:tcPr>
            <w:tcW w:w="2338" w:type="dxa"/>
          </w:tcPr>
          <w:p w:rsidR="001442B9" w:rsidRDefault="001442B9" w:rsidP="001442B9">
            <w:r>
              <w:t>180.5 lbs.</w:t>
            </w:r>
          </w:p>
        </w:tc>
        <w:tc>
          <w:tcPr>
            <w:tcW w:w="4675" w:type="dxa"/>
            <w:vMerge/>
          </w:tcPr>
          <w:p w:rsidR="001442B9" w:rsidRDefault="001442B9" w:rsidP="001442B9">
            <w:pPr>
              <w:widowControl w:val="0"/>
              <w:pBdr>
                <w:top w:val="nil"/>
                <w:left w:val="nil"/>
                <w:bottom w:val="nil"/>
                <w:right w:val="nil"/>
                <w:between w:val="nil"/>
              </w:pBdr>
              <w:spacing w:line="276" w:lineRule="auto"/>
            </w:pPr>
          </w:p>
        </w:tc>
      </w:tr>
      <w:tr w:rsidR="001442B9">
        <w:tc>
          <w:tcPr>
            <w:tcW w:w="2337" w:type="dxa"/>
          </w:tcPr>
          <w:p w:rsidR="001442B9" w:rsidRDefault="001442B9" w:rsidP="001442B9">
            <w:pPr>
              <w:rPr>
                <w:b/>
              </w:rPr>
            </w:pPr>
            <w:r>
              <w:rPr>
                <w:b/>
              </w:rPr>
              <w:t>Height</w:t>
            </w:r>
          </w:p>
        </w:tc>
        <w:tc>
          <w:tcPr>
            <w:tcW w:w="2338" w:type="dxa"/>
          </w:tcPr>
          <w:p w:rsidR="001442B9" w:rsidRDefault="001442B9" w:rsidP="001442B9">
            <w:r>
              <w:t>5’7” (81.9 kg)</w:t>
            </w:r>
          </w:p>
        </w:tc>
        <w:tc>
          <w:tcPr>
            <w:tcW w:w="4675" w:type="dxa"/>
            <w:vMerge/>
          </w:tcPr>
          <w:p w:rsidR="001442B9" w:rsidRDefault="001442B9" w:rsidP="001442B9">
            <w:pPr>
              <w:widowControl w:val="0"/>
              <w:pBdr>
                <w:top w:val="nil"/>
                <w:left w:val="nil"/>
                <w:bottom w:val="nil"/>
                <w:right w:val="nil"/>
                <w:between w:val="nil"/>
              </w:pBdr>
              <w:spacing w:line="276" w:lineRule="auto"/>
            </w:pPr>
          </w:p>
        </w:tc>
      </w:tr>
      <w:tr w:rsidR="001442B9" w:rsidTr="00835D3D">
        <w:trPr>
          <w:trHeight w:val="70"/>
        </w:trPr>
        <w:tc>
          <w:tcPr>
            <w:tcW w:w="2337" w:type="dxa"/>
          </w:tcPr>
          <w:p w:rsidR="001442B9" w:rsidRPr="001442B9" w:rsidRDefault="001442B9" w:rsidP="001442B9">
            <w:pPr>
              <w:rPr>
                <w:b/>
              </w:rPr>
            </w:pPr>
            <w:r w:rsidRPr="001442B9">
              <w:rPr>
                <w:b/>
              </w:rPr>
              <w:t>Pain</w:t>
            </w:r>
          </w:p>
        </w:tc>
        <w:tc>
          <w:tcPr>
            <w:tcW w:w="2338" w:type="dxa"/>
          </w:tcPr>
          <w:p w:rsidR="001442B9" w:rsidRDefault="001442B9" w:rsidP="001442B9">
            <w:r>
              <w:t>5/10</w:t>
            </w:r>
          </w:p>
        </w:tc>
        <w:tc>
          <w:tcPr>
            <w:tcW w:w="4675" w:type="dxa"/>
            <w:vMerge/>
          </w:tcPr>
          <w:p w:rsidR="001442B9" w:rsidRDefault="001442B9" w:rsidP="001442B9">
            <w:pPr>
              <w:widowControl w:val="0"/>
              <w:pBdr>
                <w:top w:val="nil"/>
                <w:left w:val="nil"/>
                <w:bottom w:val="nil"/>
                <w:right w:val="nil"/>
                <w:between w:val="nil"/>
              </w:pBdr>
              <w:spacing w:line="276" w:lineRule="auto"/>
            </w:pPr>
          </w:p>
        </w:tc>
      </w:tr>
      <w:tr w:rsidR="001442B9">
        <w:tc>
          <w:tcPr>
            <w:tcW w:w="4675" w:type="dxa"/>
            <w:gridSpan w:val="2"/>
          </w:tcPr>
          <w:p w:rsidR="001442B9" w:rsidRDefault="001442B9" w:rsidP="001442B9">
            <w:r>
              <w:t xml:space="preserve">Mr. Reyes is examined by the physician. He is prescribed Gentamicin sulfate antibiotic eye drops. Two drops to the left eye twice daily for ten days. The nurse speaks to Eleiyah directly and reads the prescription for Mr. Reyes’ to his granddaughter. The nurse asks her if she understands. Mr. Reyes’ granddaughter nods her head. </w:t>
            </w:r>
          </w:p>
          <w:p w:rsidR="001442B9" w:rsidRDefault="001442B9" w:rsidP="001442B9"/>
          <w:p w:rsidR="001442B9" w:rsidRDefault="001442B9" w:rsidP="001442B9">
            <w:pPr>
              <w:rPr>
                <w:b/>
              </w:rPr>
            </w:pPr>
          </w:p>
        </w:tc>
        <w:tc>
          <w:tcPr>
            <w:tcW w:w="4675" w:type="dxa"/>
          </w:tcPr>
          <w:p w:rsidR="001442B9" w:rsidRDefault="001442B9" w:rsidP="001442B9">
            <w:r>
              <w:t xml:space="preserve">Teach-Back is the best way to patients understand their healthcare instructions. </w:t>
            </w:r>
          </w:p>
          <w:p w:rsidR="001442B9" w:rsidRDefault="001442B9" w:rsidP="001442B9"/>
          <w:p w:rsidR="001442B9" w:rsidRDefault="001442B9" w:rsidP="001442B9">
            <w:r>
              <w:t xml:space="preserve">The nurse spoke to Mr. Reyes’ granddaughter rather than directly to the pt. </w:t>
            </w:r>
          </w:p>
          <w:p w:rsidR="001442B9" w:rsidRDefault="001442B9" w:rsidP="001442B9"/>
          <w:p w:rsidR="001442B9" w:rsidRDefault="001442B9" w:rsidP="001442B9">
            <w:r>
              <w:t xml:space="preserve">The nurse did not attempt to secure access to a translator. </w:t>
            </w:r>
          </w:p>
          <w:p w:rsidR="001442B9" w:rsidRDefault="001442B9" w:rsidP="001442B9"/>
          <w:p w:rsidR="001442B9" w:rsidRDefault="001442B9" w:rsidP="001442B9">
            <w:r>
              <w:t xml:space="preserve">The nurse did not validate Mr. Reyes or his family understood the plan of care of medication instructions. </w:t>
            </w:r>
          </w:p>
          <w:p w:rsidR="001442B9" w:rsidRDefault="001442B9" w:rsidP="001442B9"/>
        </w:tc>
      </w:tr>
      <w:tr w:rsidR="001442B9">
        <w:tc>
          <w:tcPr>
            <w:tcW w:w="9350" w:type="dxa"/>
            <w:gridSpan w:val="3"/>
            <w:shd w:val="clear" w:color="auto" w:fill="D9E2F3"/>
          </w:tcPr>
          <w:p w:rsidR="001442B9" w:rsidRDefault="001442B9" w:rsidP="001442B9">
            <w:r>
              <w:rPr>
                <w:b/>
              </w:rPr>
              <w:t>Test your knowledge!</w:t>
            </w:r>
          </w:p>
        </w:tc>
      </w:tr>
      <w:tr w:rsidR="001442B9">
        <w:tc>
          <w:tcPr>
            <w:tcW w:w="4675" w:type="dxa"/>
            <w:gridSpan w:val="2"/>
          </w:tcPr>
          <w:p w:rsidR="001442B9" w:rsidRDefault="001442B9" w:rsidP="001442B9">
            <w:pPr>
              <w:rPr>
                <w:b/>
              </w:rPr>
            </w:pPr>
            <w:r>
              <w:rPr>
                <w:b/>
              </w:rPr>
              <w:t>What type of health disparity has Mr. Reyes experienced?</w:t>
            </w:r>
          </w:p>
          <w:p w:rsidR="001442B9" w:rsidRDefault="001442B9" w:rsidP="001442B9">
            <w:pPr>
              <w:rPr>
                <w:b/>
              </w:rPr>
            </w:pPr>
          </w:p>
          <w:p w:rsidR="001442B9" w:rsidRDefault="001442B9" w:rsidP="001442B9">
            <w:pPr>
              <w:rPr>
                <w:b/>
              </w:rPr>
            </w:pPr>
            <w:r>
              <w:rPr>
                <w:b/>
              </w:rPr>
              <w:t>What factors contributed to Mr. Reyes not receiving the standard of care?</w:t>
            </w:r>
          </w:p>
          <w:p w:rsidR="001442B9" w:rsidRDefault="001442B9" w:rsidP="001442B9">
            <w:pPr>
              <w:rPr>
                <w:b/>
              </w:rPr>
            </w:pPr>
          </w:p>
          <w:p w:rsidR="001442B9" w:rsidRDefault="001442B9" w:rsidP="001442B9">
            <w:pPr>
              <w:rPr>
                <w:b/>
              </w:rPr>
            </w:pPr>
          </w:p>
          <w:p w:rsidR="001442B9" w:rsidRDefault="001442B9" w:rsidP="001442B9">
            <w:pPr>
              <w:rPr>
                <w:b/>
              </w:rPr>
            </w:pPr>
            <w:r>
              <w:rPr>
                <w:b/>
              </w:rPr>
              <w:t>What additional assessments should have been completed at this time?</w:t>
            </w:r>
          </w:p>
          <w:p w:rsidR="001442B9" w:rsidRDefault="001442B9" w:rsidP="001442B9">
            <w:pPr>
              <w:rPr>
                <w:b/>
              </w:rPr>
            </w:pPr>
          </w:p>
          <w:p w:rsidR="001442B9" w:rsidRDefault="001442B9" w:rsidP="001442B9">
            <w:pPr>
              <w:rPr>
                <w:b/>
              </w:rPr>
            </w:pPr>
          </w:p>
          <w:p w:rsidR="001442B9" w:rsidRDefault="001442B9" w:rsidP="001442B9">
            <w:pPr>
              <w:rPr>
                <w:b/>
              </w:rPr>
            </w:pPr>
          </w:p>
          <w:p w:rsidR="001442B9" w:rsidRDefault="001442B9" w:rsidP="001442B9">
            <w:pPr>
              <w:rPr>
                <w:b/>
              </w:rPr>
            </w:pPr>
            <w:r>
              <w:rPr>
                <w:b/>
              </w:rPr>
              <w:t xml:space="preserve">What additional education could have been completed at this time? </w:t>
            </w:r>
          </w:p>
        </w:tc>
        <w:tc>
          <w:tcPr>
            <w:tcW w:w="4675" w:type="dxa"/>
          </w:tcPr>
          <w:p w:rsidR="001442B9" w:rsidRDefault="001442B9" w:rsidP="001442B9">
            <w:r>
              <w:t>Ethnicity</w:t>
            </w:r>
          </w:p>
          <w:p w:rsidR="001442B9" w:rsidRDefault="001442B9" w:rsidP="001442B9"/>
          <w:p w:rsidR="001442B9" w:rsidRDefault="001442B9" w:rsidP="001442B9"/>
          <w:p w:rsidR="001442B9" w:rsidRDefault="001442B9" w:rsidP="001442B9">
            <w:r>
              <w:t xml:space="preserve">Language barrier, bias (either intentional or unintentional) of the nurse towards Mr. Reyes, age of the translator. </w:t>
            </w:r>
          </w:p>
          <w:p w:rsidR="001442B9" w:rsidRDefault="001442B9" w:rsidP="001442B9"/>
          <w:p w:rsidR="001442B9" w:rsidRDefault="001442B9" w:rsidP="001442B9">
            <w:r>
              <w:t>Complete health history, follow up on Mr. Reyes’s complaint of fatigue, clothes not fitting right, medication reconciliation, 24-hour diet recall.</w:t>
            </w:r>
          </w:p>
          <w:p w:rsidR="001442B9" w:rsidRDefault="001442B9" w:rsidP="001442B9"/>
          <w:p w:rsidR="001442B9" w:rsidRDefault="001442B9" w:rsidP="001442B9">
            <w:r>
              <w:t>Dash diet, proper administration of eye drops.</w:t>
            </w:r>
          </w:p>
          <w:p w:rsidR="001442B9" w:rsidRDefault="001442B9" w:rsidP="001442B9"/>
        </w:tc>
      </w:tr>
    </w:tbl>
    <w:p w:rsidR="00346001" w:rsidRDefault="00346001">
      <w:r>
        <w:br w:type="page"/>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442B9">
        <w:tc>
          <w:tcPr>
            <w:tcW w:w="4675" w:type="dxa"/>
            <w:shd w:val="clear" w:color="auto" w:fill="D9E2F3"/>
          </w:tcPr>
          <w:p w:rsidR="001442B9" w:rsidRDefault="00346001" w:rsidP="001442B9">
            <w:pPr>
              <w:rPr>
                <w:b/>
              </w:rPr>
            </w:pPr>
            <w:r>
              <w:rPr>
                <w:b/>
              </w:rPr>
              <w:lastRenderedPageBreak/>
              <w:t>Case Study-Continued-</w:t>
            </w:r>
            <w:r w:rsidR="001442B9">
              <w:rPr>
                <w:b/>
              </w:rPr>
              <w:t>Assessment</w:t>
            </w:r>
          </w:p>
        </w:tc>
        <w:tc>
          <w:tcPr>
            <w:tcW w:w="4675" w:type="dxa"/>
            <w:shd w:val="clear" w:color="auto" w:fill="D9E2F3"/>
          </w:tcPr>
          <w:p w:rsidR="001442B9" w:rsidRPr="001442B9" w:rsidRDefault="001442B9" w:rsidP="001442B9">
            <w:pPr>
              <w:rPr>
                <w:b/>
              </w:rPr>
            </w:pPr>
            <w:r w:rsidRPr="001442B9">
              <w:rPr>
                <w:b/>
              </w:rPr>
              <w:t>Clinical Significance</w:t>
            </w:r>
            <w:r>
              <w:rPr>
                <w:b/>
              </w:rPr>
              <w:t>/Impact</w:t>
            </w:r>
          </w:p>
        </w:tc>
      </w:tr>
      <w:tr w:rsidR="001442B9">
        <w:tc>
          <w:tcPr>
            <w:tcW w:w="4675" w:type="dxa"/>
          </w:tcPr>
          <w:p w:rsidR="001442B9" w:rsidRDefault="001442B9" w:rsidP="001442B9">
            <w:pPr>
              <w:rPr>
                <w:b/>
              </w:rPr>
            </w:pPr>
            <w:r>
              <w:rPr>
                <w:b/>
              </w:rPr>
              <w:t xml:space="preserve">History of present illness: </w:t>
            </w:r>
          </w:p>
          <w:p w:rsidR="001442B9" w:rsidRDefault="001442B9" w:rsidP="001442B9">
            <w:r>
              <w:t>Mr. Reyes returns to the All Access Health Clinic one week later. You are the nurse this weekend. He is accompanied by his daughter and four grandchildren, including his 12-year-old granddaughter, Eleiyah. Eleiyah is fluent in English. Mr. Reyes’ left eye is red with yellow drainage. You recognize the adult members of the family do not speak English. The All Access Health Clinic contracts with a translation services due to the high volume of non-English speaking patients they provide services for.</w:t>
            </w:r>
          </w:p>
        </w:tc>
        <w:tc>
          <w:tcPr>
            <w:tcW w:w="4675" w:type="dxa"/>
          </w:tcPr>
          <w:p w:rsidR="001442B9" w:rsidRDefault="001442B9" w:rsidP="001442B9">
            <w:r>
              <w:t xml:space="preserve">Mr. Reyes is non-English speaking and has returned to the clinic for a second time to treat a possible infection of his right eye. </w:t>
            </w:r>
          </w:p>
        </w:tc>
      </w:tr>
      <w:tr w:rsidR="001442B9">
        <w:tc>
          <w:tcPr>
            <w:tcW w:w="4675" w:type="dxa"/>
          </w:tcPr>
          <w:p w:rsidR="001442B9" w:rsidRDefault="001442B9" w:rsidP="001442B9">
            <w:pPr>
              <w:rPr>
                <w:b/>
              </w:rPr>
            </w:pPr>
            <w:r>
              <w:rPr>
                <w:b/>
              </w:rPr>
              <w:t>Subjective Data (from Mr. Reyes and Family)</w:t>
            </w:r>
            <w:r w:rsidR="00705756">
              <w:rPr>
                <w:b/>
              </w:rPr>
              <w:t>:</w:t>
            </w:r>
            <w:r>
              <w:rPr>
                <w:b/>
              </w:rPr>
              <w:t xml:space="preserve"> </w:t>
            </w:r>
          </w:p>
          <w:p w:rsidR="001442B9" w:rsidRDefault="001442B9" w:rsidP="001442B9">
            <w:r>
              <w:t xml:space="preserve">You complete your history of Mr. Reyes using the translation services.  Mr. Reyes complains that his eye is not better. He wasn’t sure how to take the eye drops. He was putting two drops in both eyes twice daily. He quit using the eye drop three days ago because his eye wasn’t red anymore. </w:t>
            </w:r>
          </w:p>
          <w:p w:rsidR="001442B9" w:rsidRDefault="001442B9" w:rsidP="001442B9"/>
          <w:p w:rsidR="001442B9" w:rsidRDefault="001442B9" w:rsidP="001442B9">
            <w:r>
              <w:t xml:space="preserve">Mr. Reyes’s daughter tells you (through the translator) she is also concerned because her father is always thirsty and tired, and his clothes are getting too big for him, even though he eats “all the time.” States they did not tell the doctor these concerns last week, because they told the nurse. </w:t>
            </w:r>
          </w:p>
          <w:p w:rsidR="001442B9" w:rsidRDefault="001442B9" w:rsidP="001442B9"/>
          <w:p w:rsidR="001442B9" w:rsidRDefault="001442B9" w:rsidP="001442B9">
            <w:r>
              <w:t xml:space="preserve">You also learn Mr. Reyes did not understand his medication instructions. In addition to completing the course of eye drops, he was not taking his Lisinopril daily. He tells you that he only takes it if he “feels” like his blood pressure is high. </w:t>
            </w:r>
          </w:p>
          <w:p w:rsidR="001442B9" w:rsidRDefault="001442B9" w:rsidP="001442B9"/>
          <w:p w:rsidR="001442B9" w:rsidRDefault="001442B9" w:rsidP="001442B9">
            <w:r>
              <w:t xml:space="preserve">While conducting your assessment you discover a translator was not used during the previous visit. </w:t>
            </w:r>
          </w:p>
          <w:p w:rsidR="001442B9" w:rsidRDefault="001442B9" w:rsidP="001442B9"/>
          <w:p w:rsidR="001442B9" w:rsidRDefault="001442B9" w:rsidP="001442B9">
            <w:r>
              <w:t xml:space="preserve">You also realize Mr. Reyes was hypertensive last week and that he has lost 20 pounds over the past 6 months. </w:t>
            </w:r>
          </w:p>
        </w:tc>
        <w:tc>
          <w:tcPr>
            <w:tcW w:w="4675" w:type="dxa"/>
          </w:tcPr>
          <w:p w:rsidR="001442B9" w:rsidRDefault="001442B9" w:rsidP="001442B9">
            <w:pPr>
              <w:pStyle w:val="ListParagraph"/>
              <w:numPr>
                <w:ilvl w:val="0"/>
                <w:numId w:val="4"/>
              </w:numPr>
            </w:pPr>
            <w:r>
              <w:t>Mr. Reyes’ eye is not better.</w:t>
            </w:r>
          </w:p>
          <w:p w:rsidR="001442B9" w:rsidRDefault="001442B9" w:rsidP="001442B9">
            <w:pPr>
              <w:pStyle w:val="ListParagraph"/>
              <w:numPr>
                <w:ilvl w:val="0"/>
                <w:numId w:val="4"/>
              </w:numPr>
            </w:pPr>
            <w:r>
              <w:t>Mr. Reyes was not taking his eye drops or blood pressure medication appropriately.</w:t>
            </w:r>
          </w:p>
          <w:p w:rsidR="001442B9" w:rsidRDefault="001442B9" w:rsidP="001442B9">
            <w:pPr>
              <w:pStyle w:val="ListParagraph"/>
              <w:numPr>
                <w:ilvl w:val="0"/>
                <w:numId w:val="4"/>
              </w:numPr>
            </w:pPr>
            <w:r>
              <w:t xml:space="preserve">Per the family’s history Mr. Reyes has lost weight, he is always thirsty and more tired than usual. </w:t>
            </w:r>
          </w:p>
          <w:p w:rsidR="001442B9" w:rsidRDefault="001442B9" w:rsidP="001442B9">
            <w:pPr>
              <w:pStyle w:val="ListParagraph"/>
              <w:numPr>
                <w:ilvl w:val="0"/>
                <w:numId w:val="4"/>
              </w:numPr>
            </w:pPr>
            <w:r>
              <w:t>A translator was not used during the previous month.</w:t>
            </w:r>
          </w:p>
          <w:p w:rsidR="001442B9" w:rsidRDefault="001442B9" w:rsidP="001442B9">
            <w:pPr>
              <w:pStyle w:val="ListParagraph"/>
              <w:numPr>
                <w:ilvl w:val="0"/>
                <w:numId w:val="4"/>
              </w:numPr>
            </w:pPr>
            <w:r>
              <w:t>You confirmed by reviewing his medical record that he lost 20 pounds over the past 6 months.</w:t>
            </w:r>
          </w:p>
          <w:p w:rsidR="001442B9" w:rsidRDefault="001442B9" w:rsidP="001442B9">
            <w:pPr>
              <w:pStyle w:val="ListParagraph"/>
              <w:numPr>
                <w:ilvl w:val="0"/>
                <w:numId w:val="4"/>
              </w:numPr>
            </w:pPr>
            <w:r>
              <w:t xml:space="preserve">Dr. Reyes is overweight and Hispanic. This puts him at risk for developing Type2 Diabetes. </w:t>
            </w:r>
          </w:p>
          <w:p w:rsidR="001442B9" w:rsidRDefault="001442B9" w:rsidP="001442B9"/>
        </w:tc>
      </w:tr>
    </w:tbl>
    <w:p w:rsidR="00346001" w:rsidRDefault="00346001">
      <w:r>
        <w:br w:type="page"/>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8"/>
        <w:gridCol w:w="4675"/>
      </w:tblGrid>
      <w:tr w:rsidR="00177453" w:rsidTr="00705756">
        <w:tc>
          <w:tcPr>
            <w:tcW w:w="4675" w:type="dxa"/>
            <w:gridSpan w:val="2"/>
            <w:tcBorders>
              <w:bottom w:val="single" w:sz="4" w:space="0" w:color="auto"/>
            </w:tcBorders>
            <w:shd w:val="clear" w:color="auto" w:fill="D9E2F3"/>
          </w:tcPr>
          <w:p w:rsidR="00177453" w:rsidRDefault="00660AA0">
            <w:pPr>
              <w:rPr>
                <w:b/>
              </w:rPr>
            </w:pPr>
            <w:r>
              <w:lastRenderedPageBreak/>
              <w:br w:type="page"/>
            </w:r>
            <w:r w:rsidR="00D61727">
              <w:rPr>
                <w:b/>
              </w:rPr>
              <w:t>Assessment</w:t>
            </w:r>
          </w:p>
        </w:tc>
        <w:tc>
          <w:tcPr>
            <w:tcW w:w="4675" w:type="dxa"/>
            <w:shd w:val="clear" w:color="auto" w:fill="D9E2F3"/>
          </w:tcPr>
          <w:p w:rsidR="00177453" w:rsidRDefault="00346001">
            <w:r w:rsidRPr="001442B9">
              <w:rPr>
                <w:b/>
              </w:rPr>
              <w:t>Clinical Significance</w:t>
            </w:r>
            <w:r>
              <w:rPr>
                <w:b/>
              </w:rPr>
              <w:t>/Impact</w:t>
            </w:r>
          </w:p>
        </w:tc>
      </w:tr>
      <w:tr w:rsidR="00177453" w:rsidTr="00705756">
        <w:tc>
          <w:tcPr>
            <w:tcW w:w="2337" w:type="dxa"/>
            <w:tcBorders>
              <w:top w:val="single" w:sz="4" w:space="0" w:color="auto"/>
              <w:left w:val="single" w:sz="4" w:space="0" w:color="auto"/>
              <w:bottom w:val="single" w:sz="4" w:space="0" w:color="auto"/>
              <w:right w:val="single" w:sz="4" w:space="0" w:color="auto"/>
            </w:tcBorders>
          </w:tcPr>
          <w:p w:rsidR="00177453" w:rsidRDefault="00D61727">
            <w:pPr>
              <w:rPr>
                <w:b/>
              </w:rPr>
            </w:pPr>
            <w:r>
              <w:rPr>
                <w:b/>
              </w:rPr>
              <w:t>P</w:t>
            </w:r>
          </w:p>
        </w:tc>
        <w:tc>
          <w:tcPr>
            <w:tcW w:w="2338" w:type="dxa"/>
            <w:tcBorders>
              <w:top w:val="single" w:sz="4" w:space="0" w:color="auto"/>
              <w:left w:val="single" w:sz="4" w:space="0" w:color="auto"/>
              <w:bottom w:val="single" w:sz="4" w:space="0" w:color="auto"/>
              <w:right w:val="single" w:sz="4" w:space="0" w:color="auto"/>
            </w:tcBorders>
          </w:tcPr>
          <w:p w:rsidR="00177453" w:rsidRDefault="00D61727">
            <w:r>
              <w:t>68</w:t>
            </w:r>
          </w:p>
        </w:tc>
        <w:tc>
          <w:tcPr>
            <w:tcW w:w="4675" w:type="dxa"/>
            <w:tcBorders>
              <w:left w:val="single" w:sz="4" w:space="0" w:color="auto"/>
            </w:tcBorders>
          </w:tcPr>
          <w:p w:rsidR="00177453" w:rsidRDefault="00AD04B4">
            <w:r>
              <w:t>Within expected range.</w:t>
            </w:r>
          </w:p>
        </w:tc>
      </w:tr>
      <w:tr w:rsidR="00177453" w:rsidTr="00705756">
        <w:tc>
          <w:tcPr>
            <w:tcW w:w="2337" w:type="dxa"/>
            <w:tcBorders>
              <w:top w:val="single" w:sz="4" w:space="0" w:color="auto"/>
              <w:left w:val="single" w:sz="4" w:space="0" w:color="auto"/>
              <w:bottom w:val="single" w:sz="4" w:space="0" w:color="auto"/>
              <w:right w:val="single" w:sz="4" w:space="0" w:color="auto"/>
            </w:tcBorders>
          </w:tcPr>
          <w:p w:rsidR="00177453" w:rsidRDefault="00D61727">
            <w:pPr>
              <w:rPr>
                <w:b/>
              </w:rPr>
            </w:pPr>
            <w:r>
              <w:rPr>
                <w:b/>
              </w:rPr>
              <w:t>T</w:t>
            </w:r>
          </w:p>
        </w:tc>
        <w:tc>
          <w:tcPr>
            <w:tcW w:w="2338" w:type="dxa"/>
            <w:tcBorders>
              <w:top w:val="single" w:sz="4" w:space="0" w:color="auto"/>
              <w:left w:val="single" w:sz="4" w:space="0" w:color="auto"/>
              <w:bottom w:val="single" w:sz="4" w:space="0" w:color="auto"/>
              <w:right w:val="single" w:sz="4" w:space="0" w:color="auto"/>
            </w:tcBorders>
          </w:tcPr>
          <w:p w:rsidR="00177453" w:rsidRDefault="00D61727">
            <w:r>
              <w:t>37.0 (98.6 F)</w:t>
            </w:r>
          </w:p>
        </w:tc>
        <w:tc>
          <w:tcPr>
            <w:tcW w:w="4675" w:type="dxa"/>
            <w:tcBorders>
              <w:left w:val="single" w:sz="4" w:space="0" w:color="auto"/>
            </w:tcBorders>
          </w:tcPr>
          <w:p w:rsidR="00177453" w:rsidRDefault="00AD04B4">
            <w:r>
              <w:t>Within expected range.</w:t>
            </w:r>
          </w:p>
        </w:tc>
      </w:tr>
      <w:tr w:rsidR="00177453" w:rsidTr="00705756">
        <w:tc>
          <w:tcPr>
            <w:tcW w:w="2337" w:type="dxa"/>
            <w:tcBorders>
              <w:top w:val="single" w:sz="4" w:space="0" w:color="auto"/>
            </w:tcBorders>
          </w:tcPr>
          <w:p w:rsidR="00177453" w:rsidRDefault="00D61727">
            <w:pPr>
              <w:rPr>
                <w:b/>
              </w:rPr>
            </w:pPr>
            <w:r>
              <w:rPr>
                <w:b/>
              </w:rPr>
              <w:t>R</w:t>
            </w:r>
          </w:p>
        </w:tc>
        <w:tc>
          <w:tcPr>
            <w:tcW w:w="2338" w:type="dxa"/>
            <w:tcBorders>
              <w:top w:val="single" w:sz="4" w:space="0" w:color="auto"/>
            </w:tcBorders>
          </w:tcPr>
          <w:p w:rsidR="00177453" w:rsidRDefault="00D61727">
            <w:r>
              <w:t>19</w:t>
            </w:r>
          </w:p>
        </w:tc>
        <w:tc>
          <w:tcPr>
            <w:tcW w:w="4675" w:type="dxa"/>
          </w:tcPr>
          <w:p w:rsidR="00177453" w:rsidRDefault="00AD04B4">
            <w:r>
              <w:t>Within expected range.</w:t>
            </w:r>
          </w:p>
        </w:tc>
      </w:tr>
      <w:tr w:rsidR="00177453">
        <w:tc>
          <w:tcPr>
            <w:tcW w:w="2337" w:type="dxa"/>
          </w:tcPr>
          <w:p w:rsidR="00177453" w:rsidRDefault="00D61727">
            <w:pPr>
              <w:rPr>
                <w:b/>
              </w:rPr>
            </w:pPr>
            <w:r>
              <w:rPr>
                <w:b/>
              </w:rPr>
              <w:t>BP</w:t>
            </w:r>
          </w:p>
        </w:tc>
        <w:tc>
          <w:tcPr>
            <w:tcW w:w="2338" w:type="dxa"/>
          </w:tcPr>
          <w:p w:rsidR="00177453" w:rsidRDefault="00D61727">
            <w:r>
              <w:t>130/90</w:t>
            </w:r>
          </w:p>
        </w:tc>
        <w:tc>
          <w:tcPr>
            <w:tcW w:w="4675" w:type="dxa"/>
          </w:tcPr>
          <w:p w:rsidR="00177453" w:rsidRDefault="00AD04B4">
            <w:r>
              <w:t>BP elevated</w:t>
            </w:r>
          </w:p>
        </w:tc>
      </w:tr>
      <w:tr w:rsidR="00177453">
        <w:tc>
          <w:tcPr>
            <w:tcW w:w="2337" w:type="dxa"/>
          </w:tcPr>
          <w:p w:rsidR="00177453" w:rsidRDefault="00D61727">
            <w:pPr>
              <w:rPr>
                <w:b/>
              </w:rPr>
            </w:pPr>
            <w:r>
              <w:rPr>
                <w:b/>
              </w:rPr>
              <w:t>Weight</w:t>
            </w:r>
          </w:p>
        </w:tc>
        <w:tc>
          <w:tcPr>
            <w:tcW w:w="2338" w:type="dxa"/>
          </w:tcPr>
          <w:p w:rsidR="00177453" w:rsidRDefault="00D61727">
            <w:r>
              <w:t>180 lbs. (81.6 kg)</w:t>
            </w:r>
          </w:p>
        </w:tc>
        <w:tc>
          <w:tcPr>
            <w:tcW w:w="4675" w:type="dxa"/>
          </w:tcPr>
          <w:p w:rsidR="00177453" w:rsidRDefault="00AD04B4">
            <w:r>
              <w:t>Overweight for his height. BMI 28.2</w:t>
            </w:r>
          </w:p>
        </w:tc>
      </w:tr>
      <w:tr w:rsidR="00177453">
        <w:tc>
          <w:tcPr>
            <w:tcW w:w="2337" w:type="dxa"/>
          </w:tcPr>
          <w:p w:rsidR="00177453" w:rsidRDefault="00D61727">
            <w:pPr>
              <w:rPr>
                <w:b/>
              </w:rPr>
            </w:pPr>
            <w:r>
              <w:rPr>
                <w:b/>
              </w:rPr>
              <w:t>Height</w:t>
            </w:r>
          </w:p>
        </w:tc>
        <w:tc>
          <w:tcPr>
            <w:tcW w:w="2338" w:type="dxa"/>
          </w:tcPr>
          <w:p w:rsidR="00177453" w:rsidRDefault="00D61727">
            <w:r>
              <w:t xml:space="preserve">5’7” </w:t>
            </w:r>
          </w:p>
        </w:tc>
        <w:tc>
          <w:tcPr>
            <w:tcW w:w="4675" w:type="dxa"/>
          </w:tcPr>
          <w:p w:rsidR="00177453" w:rsidRDefault="00177453"/>
        </w:tc>
      </w:tr>
      <w:tr w:rsidR="00177453">
        <w:trPr>
          <w:trHeight w:val="220"/>
        </w:trPr>
        <w:tc>
          <w:tcPr>
            <w:tcW w:w="4675" w:type="dxa"/>
            <w:gridSpan w:val="2"/>
          </w:tcPr>
          <w:p w:rsidR="00177453" w:rsidRDefault="00D61727">
            <w:pPr>
              <w:rPr>
                <w:b/>
              </w:rPr>
            </w:pPr>
            <w:r>
              <w:rPr>
                <w:b/>
              </w:rPr>
              <w:t>Objective Data</w:t>
            </w:r>
          </w:p>
          <w:p w:rsidR="00177453" w:rsidRDefault="00D61727">
            <w:r>
              <w:rPr>
                <w:b/>
              </w:rPr>
              <w:t>General Appearance:</w:t>
            </w:r>
            <w:r>
              <w:t xml:space="preserve"> Resting in chair, talking to family, no acute distress noted. </w:t>
            </w:r>
          </w:p>
          <w:p w:rsidR="00177453" w:rsidRDefault="00D61727">
            <w:r>
              <w:rPr>
                <w:b/>
              </w:rPr>
              <w:t xml:space="preserve">RESP: </w:t>
            </w:r>
            <w:r>
              <w:t>Not Assessed</w:t>
            </w:r>
          </w:p>
          <w:p w:rsidR="00177453" w:rsidRDefault="00D61727">
            <w:r>
              <w:rPr>
                <w:b/>
              </w:rPr>
              <w:t xml:space="preserve">CARDIAC: </w:t>
            </w:r>
            <w:r>
              <w:t xml:space="preserve">Skin pink, warm and dry to touch. </w:t>
            </w:r>
            <w:r w:rsidR="00891C75">
              <w:t xml:space="preserve">Capillary refill &lt;3seconds. </w:t>
            </w:r>
          </w:p>
          <w:p w:rsidR="00177453" w:rsidRDefault="00D61727">
            <w:r>
              <w:rPr>
                <w:b/>
              </w:rPr>
              <w:t>NEURO:</w:t>
            </w:r>
            <w:r>
              <w:t xml:space="preserve"> Alert &amp; oriented to person/place/time/situation. </w:t>
            </w:r>
          </w:p>
          <w:p w:rsidR="00177453" w:rsidRDefault="00D61727">
            <w:r>
              <w:rPr>
                <w:b/>
              </w:rPr>
              <w:t>GI:</w:t>
            </w:r>
            <w:r>
              <w:t xml:space="preserve"> Not Assessed</w:t>
            </w:r>
          </w:p>
          <w:p w:rsidR="00177453" w:rsidRDefault="00D61727">
            <w:r>
              <w:rPr>
                <w:b/>
              </w:rPr>
              <w:t xml:space="preserve">GU: </w:t>
            </w:r>
            <w:r>
              <w:t>Not Assessed</w:t>
            </w:r>
          </w:p>
          <w:p w:rsidR="00177453" w:rsidRDefault="00D61727">
            <w:r>
              <w:rPr>
                <w:b/>
              </w:rPr>
              <w:t xml:space="preserve">SKIN: </w:t>
            </w:r>
            <w:r>
              <w:t>Left eye is red with purulent drainage. No discharge noted to right eye. No other lesions noted. Lips moist.</w:t>
            </w:r>
          </w:p>
        </w:tc>
        <w:tc>
          <w:tcPr>
            <w:tcW w:w="4675" w:type="dxa"/>
          </w:tcPr>
          <w:p w:rsidR="00177453" w:rsidRDefault="00AD04B4">
            <w:r>
              <w:t>Left eye is red with purulent drainage</w:t>
            </w:r>
          </w:p>
        </w:tc>
      </w:tr>
      <w:tr w:rsidR="00F27C3D">
        <w:trPr>
          <w:trHeight w:val="220"/>
        </w:trPr>
        <w:tc>
          <w:tcPr>
            <w:tcW w:w="4675" w:type="dxa"/>
            <w:gridSpan w:val="2"/>
          </w:tcPr>
          <w:p w:rsidR="00F27C3D" w:rsidRDefault="00E67021">
            <w:pPr>
              <w:rPr>
                <w:b/>
              </w:rPr>
            </w:pPr>
            <w:r>
              <w:rPr>
                <w:b/>
              </w:rPr>
              <w:t>You</w:t>
            </w:r>
            <w:r w:rsidR="00F27C3D">
              <w:rPr>
                <w:b/>
              </w:rPr>
              <w:t xml:space="preserve"> prepare to brief Dr. Smith to see Mr. Reyes. What information is important to share? </w:t>
            </w:r>
          </w:p>
          <w:p w:rsidR="00F27C3D" w:rsidRDefault="00F27C3D">
            <w:pPr>
              <w:rPr>
                <w:b/>
              </w:rPr>
            </w:pPr>
          </w:p>
          <w:p w:rsidR="00F27C3D" w:rsidRDefault="00F27C3D">
            <w:pPr>
              <w:rPr>
                <w:b/>
              </w:rPr>
            </w:pPr>
            <w:r>
              <w:rPr>
                <w:b/>
              </w:rPr>
              <w:t>Practice SBAR:</w:t>
            </w:r>
          </w:p>
        </w:tc>
        <w:tc>
          <w:tcPr>
            <w:tcW w:w="4675" w:type="dxa"/>
          </w:tcPr>
          <w:p w:rsidR="00F27C3D" w:rsidRPr="00F27C3D" w:rsidRDefault="00F27C3D" w:rsidP="00F27C3D">
            <w:r w:rsidRPr="00F27C3D">
              <w:rPr>
                <w:b/>
                <w:bCs/>
              </w:rPr>
              <w:t>SBAR</w:t>
            </w:r>
          </w:p>
          <w:p w:rsidR="00E67021" w:rsidRDefault="00C26C72" w:rsidP="00E67021">
            <w:pPr>
              <w:pStyle w:val="ListParagraph"/>
              <w:numPr>
                <w:ilvl w:val="0"/>
                <w:numId w:val="7"/>
              </w:numPr>
            </w:pPr>
            <w:r w:rsidRPr="00E67021">
              <w:rPr>
                <w:b/>
                <w:bCs/>
              </w:rPr>
              <w:t>S</w:t>
            </w:r>
            <w:r w:rsidRPr="00F27C3D">
              <w:t>: This is George Reyes. He is a 62-year-old Hispanic male. He is being seen today because he is concerned about his left eye. He is accompanied by his daughter and grandchildren. His prima</w:t>
            </w:r>
            <w:r w:rsidR="00E67021">
              <w:t xml:space="preserve">ry language is Spanish and his </w:t>
            </w:r>
            <w:r w:rsidRPr="00F27C3D">
              <w:t>12 year-ol</w:t>
            </w:r>
            <w:r w:rsidR="00E67021">
              <w:t xml:space="preserve">d granddaughter translates </w:t>
            </w:r>
            <w:r w:rsidRPr="00F27C3D">
              <w:t xml:space="preserve">when he does not understand. </w:t>
            </w:r>
          </w:p>
          <w:p w:rsidR="00575E9E" w:rsidRPr="00F27C3D" w:rsidRDefault="00C26C72" w:rsidP="00E67021">
            <w:pPr>
              <w:pStyle w:val="ListParagraph"/>
              <w:numPr>
                <w:ilvl w:val="0"/>
                <w:numId w:val="7"/>
              </w:numPr>
            </w:pPr>
            <w:r w:rsidRPr="00E67021">
              <w:rPr>
                <w:b/>
                <w:bCs/>
              </w:rPr>
              <w:t xml:space="preserve">B:  </w:t>
            </w:r>
            <w:r w:rsidRPr="00F27C3D">
              <w:t>He was seen in the clinic on Monday and received treatment for an infection of his left eye. He was given a prescription for gentamycin drops</w:t>
            </w:r>
            <w:r w:rsidR="00E67021">
              <w:t>.</w:t>
            </w:r>
            <w:r w:rsidRPr="00F27C3D">
              <w:t xml:space="preserve"> </w:t>
            </w:r>
            <w:r w:rsidR="00E67021">
              <w:t>H</w:t>
            </w:r>
            <w:r w:rsidRPr="00F27C3D">
              <w:t>e did not complete the medication as prescribed. He takes Lisinopril, but only when he thinks his blood pressure is elevate</w:t>
            </w:r>
            <w:r w:rsidR="00E67021">
              <w:t>d</w:t>
            </w:r>
            <w:r w:rsidRPr="00F27C3D">
              <w:t xml:space="preserve">. </w:t>
            </w:r>
          </w:p>
          <w:p w:rsidR="00575E9E" w:rsidRPr="00F27C3D" w:rsidRDefault="00C26C72" w:rsidP="00E67021">
            <w:pPr>
              <w:pStyle w:val="ListParagraph"/>
              <w:numPr>
                <w:ilvl w:val="0"/>
                <w:numId w:val="7"/>
              </w:numPr>
            </w:pPr>
            <w:r w:rsidRPr="00E67021">
              <w:rPr>
                <w:b/>
                <w:bCs/>
              </w:rPr>
              <w:t xml:space="preserve">A: </w:t>
            </w:r>
            <w:r w:rsidRPr="00F27C3D">
              <w:t xml:space="preserve">His left eye is red with purulent drainage. </w:t>
            </w:r>
            <w:r w:rsidR="00E67021">
              <w:t>I</w:t>
            </w:r>
            <w:r w:rsidRPr="00F27C3D">
              <w:t xml:space="preserve"> noticed he lost almost 20 pounds over the past six months. He complains his clothes are too big, he is always thirsty and more tired than usual. </w:t>
            </w:r>
          </w:p>
          <w:p w:rsidR="00575E9E" w:rsidRPr="00F27C3D" w:rsidRDefault="00C26C72" w:rsidP="00E67021">
            <w:pPr>
              <w:pStyle w:val="ListParagraph"/>
              <w:numPr>
                <w:ilvl w:val="0"/>
                <w:numId w:val="7"/>
              </w:numPr>
            </w:pPr>
            <w:r w:rsidRPr="00E67021">
              <w:rPr>
                <w:b/>
                <w:bCs/>
              </w:rPr>
              <w:t xml:space="preserve">R: </w:t>
            </w:r>
            <w:r w:rsidRPr="00F27C3D">
              <w:t xml:space="preserve">A translator is already on the phone line. I will review the medication instructions with him. </w:t>
            </w:r>
            <w:r w:rsidR="00E67021">
              <w:t xml:space="preserve">I can call the antibiotic into our pharmacy after you examine him. </w:t>
            </w:r>
            <w:r w:rsidRPr="00F27C3D">
              <w:t>Do you want me to check his FSBS</w:t>
            </w:r>
            <w:r w:rsidR="00E67021">
              <w:t>, collect a chemistry, and HbgA1C</w:t>
            </w:r>
            <w:r w:rsidRPr="00F27C3D">
              <w:t>?</w:t>
            </w:r>
            <w:r w:rsidR="00E67021">
              <w:t xml:space="preserve"> </w:t>
            </w:r>
            <w:r w:rsidRPr="00F27C3D">
              <w:t xml:space="preserve"> </w:t>
            </w:r>
          </w:p>
          <w:p w:rsidR="00F27C3D" w:rsidRDefault="00F27C3D"/>
        </w:tc>
      </w:tr>
      <w:tr w:rsidR="00346001" w:rsidTr="00346001">
        <w:trPr>
          <w:trHeight w:val="220"/>
        </w:trPr>
        <w:tc>
          <w:tcPr>
            <w:tcW w:w="4675" w:type="dxa"/>
            <w:gridSpan w:val="2"/>
            <w:shd w:val="clear" w:color="auto" w:fill="DBE5F1" w:themeFill="accent1" w:themeFillTint="33"/>
          </w:tcPr>
          <w:p w:rsidR="00346001" w:rsidRPr="00346001" w:rsidRDefault="00346001" w:rsidP="00E67021">
            <w:pPr>
              <w:rPr>
                <w:b/>
              </w:rPr>
            </w:pPr>
            <w:r w:rsidRPr="00346001">
              <w:rPr>
                <w:b/>
              </w:rPr>
              <w:lastRenderedPageBreak/>
              <w:t xml:space="preserve">Case Study Continued </w:t>
            </w:r>
          </w:p>
        </w:tc>
        <w:tc>
          <w:tcPr>
            <w:tcW w:w="4675" w:type="dxa"/>
            <w:shd w:val="clear" w:color="auto" w:fill="DBE5F1" w:themeFill="accent1" w:themeFillTint="33"/>
          </w:tcPr>
          <w:p w:rsidR="00346001" w:rsidRPr="00F27C3D" w:rsidRDefault="00346001" w:rsidP="00F27C3D">
            <w:pPr>
              <w:rPr>
                <w:b/>
                <w:bCs/>
              </w:rPr>
            </w:pPr>
            <w:r w:rsidRPr="001442B9">
              <w:rPr>
                <w:b/>
              </w:rPr>
              <w:t>Clinical Significance</w:t>
            </w:r>
            <w:r>
              <w:rPr>
                <w:b/>
              </w:rPr>
              <w:t>/Impact</w:t>
            </w:r>
          </w:p>
        </w:tc>
      </w:tr>
      <w:tr w:rsidR="00E67021">
        <w:trPr>
          <w:trHeight w:val="220"/>
        </w:trPr>
        <w:tc>
          <w:tcPr>
            <w:tcW w:w="4675" w:type="dxa"/>
            <w:gridSpan w:val="2"/>
          </w:tcPr>
          <w:p w:rsidR="00575E9E" w:rsidRPr="00E67021" w:rsidRDefault="00C26C72" w:rsidP="00E67021">
            <w:r w:rsidRPr="00E67021">
              <w:t>Dr. Smith is concerned Mr. Reyes may have Type 2 Diabetes Mellitus. You take his FSBS. It is 290 mg/</w:t>
            </w:r>
            <w:proofErr w:type="spellStart"/>
            <w:r w:rsidRPr="00E67021">
              <w:t>dL</w:t>
            </w:r>
            <w:proofErr w:type="spellEnd"/>
            <w:r w:rsidRPr="00E67021">
              <w:t>. You have collected appropriate lab to confirm the possible diagnosis of Type II Diabetes.</w:t>
            </w:r>
            <w:r w:rsidR="00E67021">
              <w:t xml:space="preserve"> </w:t>
            </w:r>
            <w:r w:rsidRPr="00E67021">
              <w:t>The physician has prescribed Glyburide.</w:t>
            </w:r>
          </w:p>
          <w:p w:rsidR="00575E9E" w:rsidRDefault="00C26C72" w:rsidP="00E67021">
            <w:r w:rsidRPr="00E67021">
              <w:t>You explain how to use the medication. Utilizing the translator, you allow Mr. Reyes to repeat the instructions back to you. You have assisted in scheduling an appointment for Mr. Reyes to meet with an endocrinologist to confirm the diagnosis. You have also ensure</w:t>
            </w:r>
            <w:r w:rsidR="00E67021">
              <w:t>d</w:t>
            </w:r>
            <w:r w:rsidRPr="00E67021">
              <w:t xml:space="preserve"> he has an appointment with a diabetic educator and a dietician the following week.</w:t>
            </w:r>
            <w:r w:rsidR="00E67021">
              <w:t xml:space="preserve"> </w:t>
            </w:r>
            <w:r w:rsidRPr="00E67021">
              <w:t>Mr. Reyes scheduled to come back next week</w:t>
            </w:r>
            <w:r w:rsidR="00E67021">
              <w:t>.</w:t>
            </w:r>
            <w:r w:rsidRPr="00E67021">
              <w:t xml:space="preserve"> </w:t>
            </w:r>
          </w:p>
          <w:p w:rsidR="00E67021" w:rsidRDefault="00E67021" w:rsidP="00E67021"/>
          <w:p w:rsidR="00E67021" w:rsidRPr="00346001" w:rsidRDefault="00E67021">
            <w:r>
              <w:t xml:space="preserve">What factors could impact Mr. Reyes’ ability to follow-up appropriately? </w:t>
            </w:r>
          </w:p>
        </w:tc>
        <w:tc>
          <w:tcPr>
            <w:tcW w:w="4675" w:type="dxa"/>
          </w:tcPr>
          <w:p w:rsidR="00E67021" w:rsidRPr="00705756" w:rsidRDefault="00705756" w:rsidP="00705756">
            <w:pPr>
              <w:pStyle w:val="ListParagraph"/>
              <w:numPr>
                <w:ilvl w:val="0"/>
                <w:numId w:val="10"/>
              </w:numPr>
              <w:rPr>
                <w:bCs/>
              </w:rPr>
            </w:pPr>
            <w:r w:rsidRPr="00705756">
              <w:rPr>
                <w:bCs/>
              </w:rPr>
              <w:t>Ethnicity</w:t>
            </w:r>
          </w:p>
          <w:p w:rsidR="00705756" w:rsidRPr="00705756" w:rsidRDefault="00705756" w:rsidP="00705756">
            <w:pPr>
              <w:pStyle w:val="ListParagraph"/>
              <w:numPr>
                <w:ilvl w:val="0"/>
                <w:numId w:val="10"/>
              </w:numPr>
              <w:rPr>
                <w:bCs/>
              </w:rPr>
            </w:pPr>
            <w:r w:rsidRPr="00705756">
              <w:rPr>
                <w:bCs/>
              </w:rPr>
              <w:t>Financial/Health Insurance</w:t>
            </w:r>
          </w:p>
          <w:p w:rsidR="00705756" w:rsidRPr="00705756" w:rsidRDefault="00705756" w:rsidP="00705756">
            <w:pPr>
              <w:pStyle w:val="ListParagraph"/>
              <w:numPr>
                <w:ilvl w:val="0"/>
                <w:numId w:val="10"/>
              </w:numPr>
              <w:rPr>
                <w:bCs/>
              </w:rPr>
            </w:pPr>
            <w:r w:rsidRPr="00705756">
              <w:rPr>
                <w:bCs/>
              </w:rPr>
              <w:t>Access to care</w:t>
            </w:r>
          </w:p>
          <w:p w:rsidR="00705756" w:rsidRPr="00705756" w:rsidRDefault="00705756" w:rsidP="00705756">
            <w:pPr>
              <w:pStyle w:val="ListParagraph"/>
              <w:numPr>
                <w:ilvl w:val="0"/>
                <w:numId w:val="10"/>
              </w:numPr>
              <w:rPr>
                <w:bCs/>
              </w:rPr>
            </w:pPr>
            <w:r w:rsidRPr="00705756">
              <w:rPr>
                <w:bCs/>
              </w:rPr>
              <w:t>Understanding of instructions</w:t>
            </w:r>
          </w:p>
          <w:p w:rsidR="00705756" w:rsidRPr="00705756" w:rsidRDefault="00705756" w:rsidP="00705756">
            <w:pPr>
              <w:pStyle w:val="ListParagraph"/>
              <w:numPr>
                <w:ilvl w:val="0"/>
                <w:numId w:val="10"/>
              </w:numPr>
              <w:rPr>
                <w:b/>
                <w:bCs/>
              </w:rPr>
            </w:pPr>
            <w:r w:rsidRPr="00705756">
              <w:rPr>
                <w:bCs/>
              </w:rPr>
              <w:t>Family support</w:t>
            </w:r>
          </w:p>
        </w:tc>
      </w:tr>
      <w:tr w:rsidR="00177453">
        <w:tc>
          <w:tcPr>
            <w:tcW w:w="4675" w:type="dxa"/>
            <w:gridSpan w:val="2"/>
            <w:shd w:val="clear" w:color="auto" w:fill="D9E2F3"/>
          </w:tcPr>
          <w:p w:rsidR="00177453" w:rsidRDefault="00D61727">
            <w:pPr>
              <w:rPr>
                <w:b/>
              </w:rPr>
            </w:pPr>
            <w:r>
              <w:rPr>
                <w:b/>
              </w:rPr>
              <w:t>Communication</w:t>
            </w:r>
            <w:r w:rsidR="00346001">
              <w:rPr>
                <w:b/>
              </w:rPr>
              <w:t>-Understandable Explanations</w:t>
            </w:r>
          </w:p>
        </w:tc>
        <w:tc>
          <w:tcPr>
            <w:tcW w:w="4675" w:type="dxa"/>
            <w:shd w:val="clear" w:color="auto" w:fill="D9E2F3"/>
          </w:tcPr>
          <w:p w:rsidR="00177453" w:rsidRDefault="00177453">
            <w:pPr>
              <w:ind w:left="360" w:hanging="360"/>
            </w:pPr>
          </w:p>
        </w:tc>
      </w:tr>
      <w:tr w:rsidR="00E67021">
        <w:tc>
          <w:tcPr>
            <w:tcW w:w="4675" w:type="dxa"/>
            <w:gridSpan w:val="2"/>
          </w:tcPr>
          <w:p w:rsidR="00575E9E" w:rsidRPr="00E67021" w:rsidRDefault="00C26C72" w:rsidP="00E67021">
            <w:r w:rsidRPr="00E67021">
              <w:t>How would you explain Finger Stick Blood Sugar to Mr. Reyes?</w:t>
            </w:r>
          </w:p>
          <w:p w:rsidR="00E67021" w:rsidRDefault="00E67021"/>
        </w:tc>
        <w:tc>
          <w:tcPr>
            <w:tcW w:w="4675" w:type="dxa"/>
          </w:tcPr>
          <w:p w:rsidR="00E67021" w:rsidRPr="00E67021" w:rsidRDefault="00E67021" w:rsidP="00E67021">
            <w:r w:rsidRPr="00E67021">
              <w:rPr>
                <w:bCs/>
              </w:rPr>
              <w:t xml:space="preserve">A small poke on your finger to take a tiny amount of your blood to find out the amount of sugar in your blood. </w:t>
            </w:r>
          </w:p>
          <w:p w:rsidR="00E67021" w:rsidRDefault="00E67021" w:rsidP="00E67021">
            <w:pPr>
              <w:ind w:left="360"/>
            </w:pPr>
          </w:p>
        </w:tc>
      </w:tr>
      <w:tr w:rsidR="00346001" w:rsidTr="00346001">
        <w:tc>
          <w:tcPr>
            <w:tcW w:w="4675" w:type="dxa"/>
            <w:gridSpan w:val="2"/>
            <w:shd w:val="clear" w:color="auto" w:fill="D9E2F3"/>
          </w:tcPr>
          <w:p w:rsidR="00346001" w:rsidRDefault="00346001" w:rsidP="00E67021">
            <w:r>
              <w:rPr>
                <w:b/>
              </w:rPr>
              <w:t>Communication-Using a Translator</w:t>
            </w:r>
          </w:p>
        </w:tc>
        <w:tc>
          <w:tcPr>
            <w:tcW w:w="4675" w:type="dxa"/>
            <w:shd w:val="clear" w:color="auto" w:fill="DBE5F1" w:themeFill="accent1" w:themeFillTint="33"/>
          </w:tcPr>
          <w:p w:rsidR="00346001" w:rsidRPr="00346001" w:rsidRDefault="00346001" w:rsidP="00E67021">
            <w:pPr>
              <w:rPr>
                <w:b/>
              </w:rPr>
            </w:pPr>
            <w:r w:rsidRPr="00346001">
              <w:rPr>
                <w:b/>
              </w:rPr>
              <w:t>Clinical Significance/Impact</w:t>
            </w:r>
          </w:p>
        </w:tc>
      </w:tr>
      <w:tr w:rsidR="00E67021" w:rsidTr="000C3BA1">
        <w:tc>
          <w:tcPr>
            <w:tcW w:w="4675" w:type="dxa"/>
            <w:gridSpan w:val="2"/>
          </w:tcPr>
          <w:p w:rsidR="00E67021" w:rsidRPr="00E67021" w:rsidRDefault="00E67021" w:rsidP="000C3BA1">
            <w:r w:rsidRPr="00E67021">
              <w:t>What are best practices regarding choosing a translator?</w:t>
            </w:r>
          </w:p>
        </w:tc>
        <w:tc>
          <w:tcPr>
            <w:tcW w:w="4675" w:type="dxa"/>
          </w:tcPr>
          <w:p w:rsidR="00E67021" w:rsidRDefault="00E67021" w:rsidP="000C3BA1">
            <w:r>
              <w:t>Use an agency interpreter if possible who is a trained medical interpreter.</w:t>
            </w:r>
          </w:p>
          <w:p w:rsidR="00E67021" w:rsidRDefault="00E67021" w:rsidP="000C3BA1"/>
          <w:p w:rsidR="00E67021" w:rsidRDefault="00E67021" w:rsidP="000C3BA1">
            <w:r>
              <w:t xml:space="preserve">Interpreters should be able to interpret verbal and non-verbal cues, translate medical terms into understandable terms, act as a patient advocate, </w:t>
            </w:r>
            <w:r w:rsidR="00346001">
              <w:t xml:space="preserve">and </w:t>
            </w:r>
            <w:r>
              <w:t>understand how to provide teaching instructions.</w:t>
            </w:r>
          </w:p>
          <w:p w:rsidR="00E67021" w:rsidRDefault="00E67021" w:rsidP="000C3BA1"/>
          <w:p w:rsidR="00E67021" w:rsidRDefault="00E67021" w:rsidP="000C3BA1">
            <w:r>
              <w:t xml:space="preserve">Use a family member as a last resort. </w:t>
            </w:r>
          </w:p>
          <w:p w:rsidR="00E67021" w:rsidRDefault="00E67021" w:rsidP="000C3BA1"/>
        </w:tc>
      </w:tr>
      <w:tr w:rsidR="00E67021" w:rsidTr="000C3BA1">
        <w:tc>
          <w:tcPr>
            <w:tcW w:w="4675" w:type="dxa"/>
            <w:gridSpan w:val="2"/>
          </w:tcPr>
          <w:p w:rsidR="00E67021" w:rsidRPr="00E67021" w:rsidRDefault="00E67021" w:rsidP="000C3BA1">
            <w:r w:rsidRPr="00E67021">
              <w:t>What are the disadvantages of using a family member?</w:t>
            </w:r>
          </w:p>
        </w:tc>
        <w:tc>
          <w:tcPr>
            <w:tcW w:w="4675" w:type="dxa"/>
          </w:tcPr>
          <w:p w:rsidR="00E67021" w:rsidRDefault="00E67021" w:rsidP="000C3BA1">
            <w:r>
              <w:t>The family member may not understand medical terms.</w:t>
            </w:r>
          </w:p>
          <w:p w:rsidR="00E67021" w:rsidRDefault="00E67021" w:rsidP="000C3BA1"/>
          <w:p w:rsidR="00E67021" w:rsidRDefault="00E67021" w:rsidP="000C3BA1">
            <w:r>
              <w:t xml:space="preserve">The patient may not feel comfortable sharing information in front of family. </w:t>
            </w:r>
          </w:p>
          <w:p w:rsidR="00E67021" w:rsidRDefault="00E67021" w:rsidP="000C3BA1"/>
          <w:p w:rsidR="00E67021" w:rsidRDefault="00E67021" w:rsidP="000C3BA1">
            <w:r>
              <w:t xml:space="preserve">Family interpreters may not be aware of health care procedures or medical ethics. </w:t>
            </w:r>
          </w:p>
          <w:p w:rsidR="00E67021" w:rsidRDefault="00E67021" w:rsidP="000C3BA1"/>
        </w:tc>
      </w:tr>
    </w:tbl>
    <w:p w:rsidR="00346001" w:rsidRDefault="00346001">
      <w:r>
        <w:br w:type="page"/>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46001" w:rsidTr="00346001">
        <w:tc>
          <w:tcPr>
            <w:tcW w:w="4675" w:type="dxa"/>
            <w:shd w:val="clear" w:color="auto" w:fill="DBE5F1" w:themeFill="accent1" w:themeFillTint="33"/>
          </w:tcPr>
          <w:p w:rsidR="00346001" w:rsidRPr="00346001" w:rsidRDefault="00346001" w:rsidP="000C3BA1">
            <w:pPr>
              <w:rPr>
                <w:b/>
              </w:rPr>
            </w:pPr>
            <w:r w:rsidRPr="00346001">
              <w:rPr>
                <w:b/>
              </w:rPr>
              <w:lastRenderedPageBreak/>
              <w:t xml:space="preserve">Case Study Continued </w:t>
            </w:r>
          </w:p>
        </w:tc>
        <w:tc>
          <w:tcPr>
            <w:tcW w:w="4675" w:type="dxa"/>
            <w:shd w:val="clear" w:color="auto" w:fill="DBE5F1" w:themeFill="accent1" w:themeFillTint="33"/>
          </w:tcPr>
          <w:p w:rsidR="00346001" w:rsidRDefault="00346001" w:rsidP="00346001">
            <w:pPr>
              <w:pBdr>
                <w:top w:val="nil"/>
                <w:left w:val="nil"/>
                <w:bottom w:val="nil"/>
                <w:right w:val="nil"/>
                <w:between w:val="nil"/>
              </w:pBdr>
              <w:contextualSpacing/>
              <w:rPr>
                <w:color w:val="000000"/>
              </w:rPr>
            </w:pPr>
            <w:r w:rsidRPr="001442B9">
              <w:rPr>
                <w:b/>
              </w:rPr>
              <w:t>Clinical Significance</w:t>
            </w:r>
            <w:r>
              <w:rPr>
                <w:b/>
              </w:rPr>
              <w:t>/Impact</w:t>
            </w:r>
          </w:p>
        </w:tc>
      </w:tr>
      <w:tr w:rsidR="00E67021" w:rsidTr="000C3BA1">
        <w:tc>
          <w:tcPr>
            <w:tcW w:w="4675" w:type="dxa"/>
          </w:tcPr>
          <w:p w:rsidR="00E67021" w:rsidRPr="00E67021" w:rsidRDefault="00E67021" w:rsidP="000C3BA1">
            <w:r w:rsidRPr="00E67021">
              <w:t>What strategies can you use to work with interpreter?</w:t>
            </w:r>
          </w:p>
        </w:tc>
        <w:tc>
          <w:tcPr>
            <w:tcW w:w="4675" w:type="dxa"/>
          </w:tcPr>
          <w:p w:rsidR="00E67021" w:rsidRDefault="00E67021" w:rsidP="000C3BA1">
            <w:pPr>
              <w:numPr>
                <w:ilvl w:val="0"/>
                <w:numId w:val="3"/>
              </w:numPr>
              <w:pBdr>
                <w:top w:val="nil"/>
                <w:left w:val="nil"/>
                <w:bottom w:val="nil"/>
                <w:right w:val="nil"/>
                <w:between w:val="nil"/>
              </w:pBdr>
              <w:ind w:left="360"/>
              <w:contextualSpacing/>
            </w:pPr>
            <w:r>
              <w:rPr>
                <w:color w:val="000000"/>
              </w:rPr>
              <w:t>Speak slowly.</w:t>
            </w:r>
          </w:p>
          <w:p w:rsidR="00E67021" w:rsidRDefault="00E67021" w:rsidP="000C3BA1">
            <w:pPr>
              <w:numPr>
                <w:ilvl w:val="0"/>
                <w:numId w:val="3"/>
              </w:numPr>
              <w:pBdr>
                <w:top w:val="nil"/>
                <w:left w:val="nil"/>
                <w:bottom w:val="nil"/>
                <w:right w:val="nil"/>
                <w:between w:val="nil"/>
              </w:pBdr>
              <w:ind w:left="360"/>
              <w:contextualSpacing/>
            </w:pPr>
            <w:r>
              <w:rPr>
                <w:color w:val="000000"/>
              </w:rPr>
              <w:t xml:space="preserve">Maintain eye contact with the </w:t>
            </w:r>
            <w:r>
              <w:rPr>
                <w:b/>
                <w:color w:val="000000"/>
              </w:rPr>
              <w:t>patient.</w:t>
            </w:r>
            <w:r>
              <w:rPr>
                <w:color w:val="000000"/>
              </w:rPr>
              <w:t xml:space="preserve"> </w:t>
            </w:r>
          </w:p>
          <w:p w:rsidR="00E67021" w:rsidRDefault="00E67021" w:rsidP="000C3BA1">
            <w:pPr>
              <w:numPr>
                <w:ilvl w:val="0"/>
                <w:numId w:val="3"/>
              </w:numPr>
              <w:pBdr>
                <w:top w:val="nil"/>
                <w:left w:val="nil"/>
                <w:bottom w:val="nil"/>
                <w:right w:val="nil"/>
                <w:between w:val="nil"/>
              </w:pBdr>
              <w:ind w:left="360"/>
              <w:contextualSpacing/>
            </w:pPr>
            <w:r>
              <w:rPr>
                <w:color w:val="000000"/>
              </w:rPr>
              <w:t xml:space="preserve">Talk to the </w:t>
            </w:r>
            <w:r>
              <w:rPr>
                <w:b/>
                <w:color w:val="000000"/>
              </w:rPr>
              <w:t xml:space="preserve">patient </w:t>
            </w:r>
            <w:r>
              <w:rPr>
                <w:color w:val="000000"/>
              </w:rPr>
              <w:t xml:space="preserve">not the interpreter. </w:t>
            </w:r>
          </w:p>
          <w:p w:rsidR="00E67021" w:rsidRDefault="00E67021" w:rsidP="000C3BA1">
            <w:pPr>
              <w:numPr>
                <w:ilvl w:val="0"/>
                <w:numId w:val="3"/>
              </w:numPr>
              <w:pBdr>
                <w:top w:val="nil"/>
                <w:left w:val="nil"/>
                <w:bottom w:val="nil"/>
                <w:right w:val="nil"/>
                <w:between w:val="nil"/>
              </w:pBdr>
              <w:ind w:left="360"/>
              <w:contextualSpacing/>
            </w:pPr>
            <w:r>
              <w:rPr>
                <w:color w:val="000000"/>
              </w:rPr>
              <w:t xml:space="preserve">Use simple language, using as few medical terms as possible. </w:t>
            </w:r>
          </w:p>
          <w:p w:rsidR="00E67021" w:rsidRDefault="00E67021" w:rsidP="000C3BA1">
            <w:pPr>
              <w:numPr>
                <w:ilvl w:val="0"/>
                <w:numId w:val="3"/>
              </w:numPr>
              <w:pBdr>
                <w:top w:val="nil"/>
                <w:left w:val="nil"/>
                <w:bottom w:val="nil"/>
                <w:right w:val="nil"/>
                <w:between w:val="nil"/>
              </w:pBdr>
              <w:ind w:left="360"/>
              <w:contextualSpacing/>
            </w:pPr>
            <w:r>
              <w:rPr>
                <w:color w:val="000000"/>
              </w:rPr>
              <w:t>Speak in one or two sentences at a time for easier translation.</w:t>
            </w:r>
          </w:p>
          <w:p w:rsidR="00E67021" w:rsidRDefault="00E67021" w:rsidP="000C3BA1">
            <w:pPr>
              <w:numPr>
                <w:ilvl w:val="0"/>
                <w:numId w:val="3"/>
              </w:numPr>
              <w:pBdr>
                <w:top w:val="nil"/>
                <w:left w:val="nil"/>
                <w:bottom w:val="nil"/>
                <w:right w:val="nil"/>
                <w:between w:val="nil"/>
              </w:pBdr>
              <w:ind w:left="360"/>
              <w:contextualSpacing/>
            </w:pPr>
            <w:r>
              <w:rPr>
                <w:color w:val="000000"/>
              </w:rPr>
              <w:t>Avoid raising your voice during the interaction.</w:t>
            </w:r>
          </w:p>
          <w:p w:rsidR="00E67021" w:rsidRDefault="00E67021" w:rsidP="000C3BA1">
            <w:pPr>
              <w:numPr>
                <w:ilvl w:val="0"/>
                <w:numId w:val="3"/>
              </w:numPr>
              <w:pBdr>
                <w:top w:val="nil"/>
                <w:left w:val="nil"/>
                <w:bottom w:val="nil"/>
                <w:right w:val="nil"/>
                <w:between w:val="nil"/>
              </w:pBdr>
              <w:ind w:left="360"/>
              <w:contextualSpacing/>
            </w:pPr>
            <w:r>
              <w:rPr>
                <w:color w:val="000000"/>
              </w:rPr>
              <w:t xml:space="preserve">Ask for feedback from the patient to verify the patient understand (teach-back method). </w:t>
            </w:r>
          </w:p>
          <w:p w:rsidR="00E67021" w:rsidRDefault="00E67021" w:rsidP="000C3BA1">
            <w:pPr>
              <w:numPr>
                <w:ilvl w:val="0"/>
                <w:numId w:val="3"/>
              </w:numPr>
              <w:pBdr>
                <w:top w:val="nil"/>
                <w:left w:val="nil"/>
                <w:bottom w:val="nil"/>
                <w:right w:val="nil"/>
                <w:between w:val="nil"/>
              </w:pBdr>
              <w:ind w:left="360"/>
              <w:contextualSpacing/>
            </w:pPr>
            <w:r>
              <w:rPr>
                <w:color w:val="000000"/>
              </w:rPr>
              <w:t>Plan on the visit taking twice as long.</w:t>
            </w:r>
          </w:p>
          <w:p w:rsidR="00E67021" w:rsidRDefault="00E67021" w:rsidP="000C3BA1">
            <w:pPr>
              <w:numPr>
                <w:ilvl w:val="0"/>
                <w:numId w:val="3"/>
              </w:numPr>
              <w:pBdr>
                <w:top w:val="nil"/>
                <w:left w:val="nil"/>
                <w:bottom w:val="nil"/>
                <w:right w:val="nil"/>
                <w:between w:val="nil"/>
              </w:pBdr>
              <w:ind w:left="360"/>
              <w:contextualSpacing/>
            </w:pPr>
            <w:r>
              <w:rPr>
                <w:color w:val="000000"/>
              </w:rPr>
              <w:t xml:space="preserve">Document usage of translator in the medical record. </w:t>
            </w:r>
          </w:p>
        </w:tc>
      </w:tr>
      <w:tr w:rsidR="00346001" w:rsidTr="00346001">
        <w:tc>
          <w:tcPr>
            <w:tcW w:w="4675" w:type="dxa"/>
            <w:shd w:val="clear" w:color="auto" w:fill="DBE5F1" w:themeFill="accent1" w:themeFillTint="33"/>
          </w:tcPr>
          <w:p w:rsidR="00346001" w:rsidRPr="00346001" w:rsidRDefault="00346001">
            <w:pPr>
              <w:rPr>
                <w:b/>
              </w:rPr>
            </w:pPr>
            <w:r>
              <w:rPr>
                <w:b/>
              </w:rPr>
              <w:t>Communication-CUS</w:t>
            </w:r>
          </w:p>
        </w:tc>
        <w:tc>
          <w:tcPr>
            <w:tcW w:w="4675" w:type="dxa"/>
            <w:shd w:val="clear" w:color="auto" w:fill="DBE5F1" w:themeFill="accent1" w:themeFillTint="33"/>
          </w:tcPr>
          <w:p w:rsidR="00346001" w:rsidRPr="00346001" w:rsidRDefault="00346001" w:rsidP="00346001">
            <w:pPr>
              <w:rPr>
                <w:b/>
              </w:rPr>
            </w:pPr>
          </w:p>
        </w:tc>
      </w:tr>
      <w:tr w:rsidR="00177453">
        <w:tc>
          <w:tcPr>
            <w:tcW w:w="4675" w:type="dxa"/>
          </w:tcPr>
          <w:p w:rsidR="00177453" w:rsidRDefault="00FD2440">
            <w:r>
              <w:t>As a nurse</w:t>
            </w:r>
            <w:r w:rsidR="00D61727">
              <w:t xml:space="preserve"> you are concerned about the safety and quality of the care </w:t>
            </w:r>
            <w:r w:rsidR="00CB0E38">
              <w:t>Mr. Reyes</w:t>
            </w:r>
            <w:r w:rsidR="00D61727">
              <w:t xml:space="preserve"> received at the </w:t>
            </w:r>
            <w:r w:rsidR="00CB0E38">
              <w:t>ALL ACCESS HEALTH</w:t>
            </w:r>
            <w:r w:rsidR="00D61727">
              <w:t xml:space="preserve"> Clinic.</w:t>
            </w:r>
          </w:p>
          <w:p w:rsidR="00177453" w:rsidRDefault="00177453"/>
          <w:p w:rsidR="00177453" w:rsidRDefault="00D61727">
            <w:r>
              <w:t>Who will you follow up with?</w:t>
            </w:r>
          </w:p>
          <w:p w:rsidR="00177453" w:rsidRDefault="00177453"/>
          <w:p w:rsidR="00177453" w:rsidRDefault="00D61727">
            <w:r>
              <w:t xml:space="preserve">How will you follow up and why? </w:t>
            </w:r>
          </w:p>
          <w:p w:rsidR="00177453" w:rsidRDefault="00177453"/>
          <w:p w:rsidR="00177453" w:rsidRDefault="00D61727">
            <w:r>
              <w:t xml:space="preserve">What will you say to the </w:t>
            </w:r>
            <w:r w:rsidR="00CB0E38">
              <w:t>previous RN who cared for Mr. Reyes?</w:t>
            </w:r>
          </w:p>
          <w:p w:rsidR="00FD2440" w:rsidRDefault="00FD2440"/>
          <w:p w:rsidR="00FD2440" w:rsidRDefault="00FD2440">
            <w:r>
              <w:t xml:space="preserve">Practice communicating with the first nurse who cared for Mr. Reyes. Use the CUS method. </w:t>
            </w:r>
          </w:p>
        </w:tc>
        <w:tc>
          <w:tcPr>
            <w:tcW w:w="4675" w:type="dxa"/>
          </w:tcPr>
          <w:p w:rsidR="00177453" w:rsidRDefault="00D61727">
            <w:pPr>
              <w:numPr>
                <w:ilvl w:val="0"/>
                <w:numId w:val="1"/>
              </w:numPr>
            </w:pPr>
            <w:r>
              <w:t>It is important to report errors and “near misses” to your charge nurse, supervisor or manager.</w:t>
            </w:r>
          </w:p>
          <w:p w:rsidR="00177453" w:rsidRDefault="00D61727">
            <w:pPr>
              <w:numPr>
                <w:ilvl w:val="0"/>
                <w:numId w:val="1"/>
              </w:numPr>
            </w:pPr>
            <w:r>
              <w:t xml:space="preserve">Report the facts without assessing blame. </w:t>
            </w:r>
          </w:p>
          <w:p w:rsidR="00177453" w:rsidRDefault="00D61727">
            <w:pPr>
              <w:numPr>
                <w:ilvl w:val="0"/>
                <w:numId w:val="1"/>
              </w:numPr>
            </w:pPr>
            <w:r>
              <w:t xml:space="preserve">Through the reporting of errors or “near misses” process improvement and education can be implemented. </w:t>
            </w:r>
          </w:p>
          <w:p w:rsidR="00177453" w:rsidRDefault="00D61727" w:rsidP="00660AA0">
            <w:pPr>
              <w:numPr>
                <w:ilvl w:val="0"/>
                <w:numId w:val="1"/>
              </w:numPr>
            </w:pPr>
            <w:r>
              <w:t>Failure to address safety concerns leads to error and prevents healthcare professionals from improving their practice.</w:t>
            </w:r>
          </w:p>
          <w:p w:rsidR="00660AA0" w:rsidRDefault="00660AA0" w:rsidP="00660AA0">
            <w:pPr>
              <w:ind w:left="360"/>
            </w:pPr>
          </w:p>
          <w:p w:rsidR="00177453" w:rsidRDefault="00D61727">
            <w:r>
              <w:rPr>
                <w:b/>
              </w:rPr>
              <w:t>C</w:t>
            </w:r>
            <w:r w:rsidR="00660AA0">
              <w:rPr>
                <w:b/>
              </w:rPr>
              <w:t xml:space="preserve"> </w:t>
            </w:r>
            <w:r>
              <w:t>-</w:t>
            </w:r>
            <w:r w:rsidR="00660AA0">
              <w:t xml:space="preserve"> </w:t>
            </w:r>
            <w:r>
              <w:t>I am concerned.</w:t>
            </w:r>
          </w:p>
          <w:p w:rsidR="00177453" w:rsidRDefault="00D61727">
            <w:r>
              <w:rPr>
                <w:b/>
              </w:rPr>
              <w:t>U</w:t>
            </w:r>
            <w:r w:rsidR="00660AA0">
              <w:rPr>
                <w:b/>
              </w:rPr>
              <w:t xml:space="preserve"> </w:t>
            </w:r>
            <w:r>
              <w:t>-</w:t>
            </w:r>
            <w:r w:rsidR="00660AA0">
              <w:t xml:space="preserve"> </w:t>
            </w:r>
            <w:r>
              <w:t>I am uncomfortable.</w:t>
            </w:r>
          </w:p>
          <w:p w:rsidR="00177453" w:rsidRDefault="00D61727">
            <w:r>
              <w:rPr>
                <w:b/>
              </w:rPr>
              <w:t>S</w:t>
            </w:r>
            <w:r w:rsidR="00660AA0">
              <w:rPr>
                <w:b/>
              </w:rPr>
              <w:t xml:space="preserve"> </w:t>
            </w:r>
            <w:r>
              <w:rPr>
                <w:b/>
              </w:rPr>
              <w:t>-</w:t>
            </w:r>
            <w:r w:rsidR="00660AA0">
              <w:rPr>
                <w:b/>
              </w:rPr>
              <w:t xml:space="preserve"> </w:t>
            </w:r>
            <w:r>
              <w:t xml:space="preserve">This is a safety issue. </w:t>
            </w:r>
          </w:p>
          <w:p w:rsidR="00177453" w:rsidRDefault="00177453"/>
          <w:p w:rsidR="00177453" w:rsidRDefault="00D61727">
            <w:pPr>
              <w:numPr>
                <w:ilvl w:val="0"/>
                <w:numId w:val="2"/>
              </w:numPr>
            </w:pPr>
            <w:r>
              <w:t xml:space="preserve">I am </w:t>
            </w:r>
            <w:r>
              <w:rPr>
                <w:b/>
              </w:rPr>
              <w:t>concerned</w:t>
            </w:r>
            <w:r>
              <w:t xml:space="preserve"> about </w:t>
            </w:r>
            <w:r w:rsidR="00CB0E38">
              <w:t>Mr. Reyes.</w:t>
            </w:r>
          </w:p>
          <w:p w:rsidR="00177453" w:rsidRDefault="00D61727">
            <w:pPr>
              <w:numPr>
                <w:ilvl w:val="0"/>
                <w:numId w:val="2"/>
              </w:numPr>
            </w:pPr>
            <w:r>
              <w:t xml:space="preserve">I am </w:t>
            </w:r>
            <w:r>
              <w:rPr>
                <w:b/>
              </w:rPr>
              <w:t>uncomfortable</w:t>
            </w:r>
            <w:r>
              <w:t xml:space="preserve"> with the care </w:t>
            </w:r>
            <w:r w:rsidR="00CB0E38">
              <w:t>Mr. Reyes</w:t>
            </w:r>
            <w:r>
              <w:t xml:space="preserve"> received in our clinic. </w:t>
            </w:r>
          </w:p>
          <w:p w:rsidR="00660AA0" w:rsidRDefault="00D61727" w:rsidP="00660AA0">
            <w:pPr>
              <w:numPr>
                <w:ilvl w:val="0"/>
                <w:numId w:val="2"/>
              </w:numPr>
            </w:pPr>
            <w:r>
              <w:t xml:space="preserve">This is a </w:t>
            </w:r>
            <w:r>
              <w:rPr>
                <w:b/>
              </w:rPr>
              <w:t>safety</w:t>
            </w:r>
            <w:r>
              <w:t xml:space="preserve"> issue. A translator was not used. He didn’t understand how to take his eye drops or Lisinopril. He was hypertensive and experienced significant weight loss since his last visit.</w:t>
            </w:r>
          </w:p>
          <w:p w:rsidR="00660AA0" w:rsidRDefault="00660AA0" w:rsidP="00660AA0"/>
          <w:p w:rsidR="00660AA0" w:rsidRPr="00660AA0" w:rsidRDefault="00660AA0" w:rsidP="00660AA0">
            <w:pPr>
              <w:rPr>
                <w:b/>
              </w:rPr>
            </w:pPr>
            <w:r w:rsidRPr="00660AA0">
              <w:rPr>
                <w:b/>
              </w:rPr>
              <w:t>Resources</w:t>
            </w:r>
          </w:p>
          <w:p w:rsidR="00177453" w:rsidRDefault="00EB7F0B">
            <w:hyperlink r:id="rId8">
              <w:r w:rsidR="00660AA0">
                <w:rPr>
                  <w:color w:val="0563C1"/>
                  <w:u w:val="single"/>
                </w:rPr>
                <w:t>https://www.ahrq.gov/professionals/quality-patient-safety/hais/tools/ambulatory-surgery/sections/implementation/training-tools/cus-tool.html</w:t>
              </w:r>
            </w:hyperlink>
          </w:p>
        </w:tc>
      </w:tr>
    </w:tbl>
    <w:p w:rsidR="00177453" w:rsidRDefault="00177453"/>
    <w:p w:rsidR="00346001" w:rsidRDefault="00346001" w:rsidP="006D06DC">
      <w:pPr>
        <w:rPr>
          <w:b/>
        </w:rPr>
      </w:pPr>
    </w:p>
    <w:p w:rsidR="006D06DC" w:rsidRPr="00346001" w:rsidRDefault="006D06DC" w:rsidP="006D06DC">
      <w:pPr>
        <w:rPr>
          <w:b/>
        </w:rPr>
      </w:pPr>
      <w:r w:rsidRPr="00346001">
        <w:rPr>
          <w:b/>
        </w:rPr>
        <w:lastRenderedPageBreak/>
        <w:t>References</w:t>
      </w:r>
    </w:p>
    <w:p w:rsidR="0063393C" w:rsidRPr="007F3DC5" w:rsidRDefault="0063393C" w:rsidP="0063393C">
      <w:pPr>
        <w:numPr>
          <w:ilvl w:val="0"/>
          <w:numId w:val="5"/>
        </w:numPr>
        <w:tabs>
          <w:tab w:val="clear" w:pos="720"/>
          <w:tab w:val="num" w:pos="360"/>
        </w:tabs>
        <w:ind w:left="360"/>
      </w:pPr>
      <w:r w:rsidRPr="007F3DC5">
        <w:t xml:space="preserve">Lewis, S. L., Dirksen, S. R., </w:t>
      </w:r>
      <w:proofErr w:type="spellStart"/>
      <w:r w:rsidRPr="007F3DC5">
        <w:t>Heitkemper</w:t>
      </w:r>
      <w:proofErr w:type="spellEnd"/>
      <w:r w:rsidRPr="007F3DC5">
        <w:t xml:space="preserve">, M. M., Bucher, L., &amp; Camera, I. M. (2011). </w:t>
      </w:r>
      <w:r w:rsidRPr="007F3DC5">
        <w:rPr>
          <w:i/>
          <w:iCs/>
        </w:rPr>
        <w:t xml:space="preserve">Medical-surgical nursing: Assessment and management of clinical problems </w:t>
      </w:r>
      <w:r w:rsidRPr="007F3DC5">
        <w:t xml:space="preserve">(8th </w:t>
      </w:r>
      <w:proofErr w:type="gramStart"/>
      <w:r w:rsidRPr="007F3DC5">
        <w:t>ed</w:t>
      </w:r>
      <w:proofErr w:type="gramEnd"/>
      <w:r w:rsidRPr="007F3DC5">
        <w:t>.). St. Louis, MO: Elsevier.</w:t>
      </w:r>
    </w:p>
    <w:p w:rsidR="0063393C" w:rsidRPr="007F3DC5" w:rsidRDefault="0063393C" w:rsidP="0063393C">
      <w:pPr>
        <w:numPr>
          <w:ilvl w:val="0"/>
          <w:numId w:val="5"/>
        </w:numPr>
        <w:tabs>
          <w:tab w:val="clear" w:pos="720"/>
          <w:tab w:val="num" w:pos="360"/>
        </w:tabs>
        <w:ind w:left="360"/>
        <w:rPr>
          <w:rFonts w:asciiTheme="majorHAnsi" w:hAnsiTheme="majorHAnsi" w:cstheme="majorHAnsi"/>
        </w:rPr>
      </w:pPr>
      <w:proofErr w:type="spellStart"/>
      <w:r w:rsidRPr="007F3DC5">
        <w:rPr>
          <w:rFonts w:asciiTheme="majorHAnsi" w:hAnsiTheme="majorHAnsi" w:cstheme="majorHAnsi"/>
          <w:color w:val="000000"/>
          <w:shd w:val="clear" w:color="auto" w:fill="FFFFFF"/>
        </w:rPr>
        <w:t>LeMone</w:t>
      </w:r>
      <w:proofErr w:type="spellEnd"/>
      <w:r w:rsidRPr="007F3DC5">
        <w:rPr>
          <w:rFonts w:asciiTheme="majorHAnsi" w:hAnsiTheme="majorHAnsi" w:cstheme="majorHAnsi"/>
          <w:color w:val="000000"/>
          <w:shd w:val="clear" w:color="auto" w:fill="FFFFFF"/>
        </w:rPr>
        <w:t xml:space="preserve">, P., Burke, K. M., </w:t>
      </w:r>
      <w:proofErr w:type="spellStart"/>
      <w:r w:rsidRPr="007F3DC5">
        <w:rPr>
          <w:rFonts w:asciiTheme="majorHAnsi" w:hAnsiTheme="majorHAnsi" w:cstheme="majorHAnsi"/>
          <w:color w:val="000000"/>
          <w:shd w:val="clear" w:color="auto" w:fill="FFFFFF"/>
        </w:rPr>
        <w:t>Bauldoff</w:t>
      </w:r>
      <w:proofErr w:type="spellEnd"/>
      <w:r w:rsidRPr="007F3DC5">
        <w:rPr>
          <w:rFonts w:asciiTheme="majorHAnsi" w:hAnsiTheme="majorHAnsi" w:cstheme="majorHAnsi"/>
          <w:color w:val="000000"/>
          <w:shd w:val="clear" w:color="auto" w:fill="FFFFFF"/>
        </w:rPr>
        <w:t xml:space="preserve">, G., &amp; </w:t>
      </w:r>
      <w:proofErr w:type="spellStart"/>
      <w:r w:rsidRPr="007F3DC5">
        <w:rPr>
          <w:rFonts w:asciiTheme="majorHAnsi" w:hAnsiTheme="majorHAnsi" w:cstheme="majorHAnsi"/>
          <w:color w:val="000000"/>
          <w:shd w:val="clear" w:color="auto" w:fill="FFFFFF"/>
        </w:rPr>
        <w:t>Gubrud</w:t>
      </w:r>
      <w:proofErr w:type="spellEnd"/>
      <w:r w:rsidRPr="007F3DC5">
        <w:rPr>
          <w:rFonts w:asciiTheme="majorHAnsi" w:hAnsiTheme="majorHAnsi" w:cstheme="majorHAnsi"/>
          <w:color w:val="000000"/>
          <w:shd w:val="clear" w:color="auto" w:fill="FFFFFF"/>
        </w:rPr>
        <w:t>-Howe, P. M. (2015). </w:t>
      </w:r>
      <w:r w:rsidRPr="007F3DC5">
        <w:rPr>
          <w:rFonts w:asciiTheme="majorHAnsi" w:hAnsiTheme="majorHAnsi" w:cstheme="majorHAnsi"/>
          <w:i/>
          <w:iCs/>
          <w:color w:val="000000"/>
          <w:shd w:val="clear" w:color="auto" w:fill="FFFFFF"/>
        </w:rPr>
        <w:t>Medical-surgical nursing: clinical reasoning in patient care.</w:t>
      </w:r>
      <w:r w:rsidRPr="007F3DC5">
        <w:rPr>
          <w:rFonts w:asciiTheme="majorHAnsi" w:hAnsiTheme="majorHAnsi" w:cstheme="majorHAnsi"/>
          <w:color w:val="000000"/>
          <w:shd w:val="clear" w:color="auto" w:fill="FFFFFF"/>
        </w:rPr>
        <w:t> Sixth edition. Boston: Pearson.</w:t>
      </w:r>
    </w:p>
    <w:p w:rsidR="006D06DC" w:rsidRDefault="006D06DC"/>
    <w:sectPr w:rsidR="006D06DC">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AA0" w:rsidRDefault="00660AA0" w:rsidP="00660AA0">
      <w:pPr>
        <w:spacing w:after="0" w:line="240" w:lineRule="auto"/>
      </w:pPr>
      <w:r>
        <w:separator/>
      </w:r>
    </w:p>
  </w:endnote>
  <w:endnote w:type="continuationSeparator" w:id="0">
    <w:p w:rsidR="00660AA0" w:rsidRDefault="00660AA0" w:rsidP="00660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AA0" w:rsidRDefault="00660AA0">
    <w:pPr>
      <w:pStyle w:val="Footer"/>
      <w:tabs>
        <w:tab w:val="clear" w:pos="4680"/>
        <w:tab w:val="clear" w:pos="9360"/>
      </w:tabs>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alias w:val="Author"/>
        <w:tag w:val=""/>
        <w:id w:val="391861592"/>
        <w:placeholder>
          <w:docPart w:val="09EC9487E389467BB688331EE8B50828"/>
        </w:placeholder>
        <w:dataBinding w:prefixMappings="xmlns:ns0='http://purl.org/dc/elements/1.1/' xmlns:ns1='http://schemas.openxmlformats.org/package/2006/metadata/core-properties' " w:xpath="/ns1:coreProperties[1]/ns0:creator[1]" w:storeItemID="{6C3C8BC8-F283-45AE-878A-BAB7291924A1}"/>
        <w:text/>
      </w:sdtPr>
      <w:sdtEndPr/>
      <w:sdtContent>
        <w:r w:rsidRPr="00660AA0">
          <w:t>©NURSINGCASESTUDIES.COM</w:t>
        </w:r>
      </w:sdtContent>
    </w:sdt>
  </w:p>
  <w:p w:rsidR="00660AA0" w:rsidRDefault="00660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AA0" w:rsidRDefault="00660AA0" w:rsidP="00660AA0">
      <w:pPr>
        <w:spacing w:after="0" w:line="240" w:lineRule="auto"/>
      </w:pPr>
      <w:r>
        <w:separator/>
      </w:r>
    </w:p>
  </w:footnote>
  <w:footnote w:type="continuationSeparator" w:id="0">
    <w:p w:rsidR="00660AA0" w:rsidRDefault="00660AA0" w:rsidP="00660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AA0" w:rsidRPr="00660AA0" w:rsidRDefault="00660AA0">
    <w:pPr>
      <w:pStyle w:val="Header"/>
      <w:rPr>
        <w:rFonts w:ascii="Times New Roman" w:hAnsi="Times New Roman" w:cs="Times New Roman"/>
        <w:sz w:val="16"/>
        <w:szCs w:val="16"/>
      </w:rPr>
    </w:pPr>
    <w:r w:rsidRPr="00660AA0">
      <w:rPr>
        <w:rFonts w:ascii="Times New Roman" w:hAnsi="Times New Roman" w:cs="Times New Roman"/>
        <w:sz w:val="16"/>
        <w:szCs w:val="16"/>
      </w:rPr>
      <w:t>Health Disparities and &amp; Cultural Competence</w:t>
    </w:r>
  </w:p>
  <w:p w:rsidR="00660AA0" w:rsidRDefault="00660AA0">
    <w:pPr>
      <w:pStyle w:val="Header"/>
      <w:rPr>
        <w:rFonts w:ascii="Times New Roman" w:hAnsi="Times New Roman" w:cs="Times New Roman"/>
        <w:sz w:val="16"/>
        <w:szCs w:val="16"/>
      </w:rPr>
    </w:pPr>
    <w:r w:rsidRPr="00660AA0">
      <w:rPr>
        <w:rFonts w:ascii="Times New Roman" w:hAnsi="Times New Roman" w:cs="Times New Roman"/>
        <w:sz w:val="16"/>
        <w:szCs w:val="16"/>
      </w:rPr>
      <w:t>Use of a Translator</w:t>
    </w:r>
  </w:p>
  <w:p w:rsidR="00660AA0" w:rsidRPr="00660AA0" w:rsidRDefault="00660AA0">
    <w:pPr>
      <w:pStyle w:val="Header"/>
      <w:rPr>
        <w:rFonts w:ascii="Times New Roman" w:hAnsi="Times New Roman" w:cs="Times New Roman"/>
        <w:sz w:val="16"/>
        <w:szCs w:val="16"/>
      </w:rPr>
    </w:pPr>
    <w:r>
      <w:rPr>
        <w:rFonts w:ascii="Times New Roman" w:hAnsi="Times New Roman" w:cs="Times New Roman"/>
        <w:sz w:val="16"/>
        <w:szCs w:val="16"/>
      </w:rPr>
      <w:t>Diabetes Type 2 Introduction</w:t>
    </w:r>
    <w:r w:rsidRPr="00660AA0">
      <w:rPr>
        <w:rFonts w:ascii="Times New Roman" w:hAnsi="Times New Roman" w:cs="Times New Roman"/>
        <w:sz w:val="16"/>
        <w:szCs w:val="16"/>
      </w:rPr>
      <w:ptab w:relativeTo="margin" w:alignment="center" w:leader="none"/>
    </w:r>
    <w:r w:rsidRPr="00660AA0">
      <w:rPr>
        <w:rFonts w:ascii="Times New Roman" w:hAnsi="Times New Roman" w:cs="Times New Roman"/>
        <w:sz w:val="16"/>
        <w:szCs w:val="16"/>
      </w:rPr>
      <w:ptab w:relativeTo="margin" w:alignment="right" w:leader="none"/>
    </w:r>
    <w:r w:rsidRPr="00660AA0">
      <w:rPr>
        <w:rFonts w:ascii="Times New Roman" w:hAnsi="Times New Roman" w:cs="Times New Roman"/>
        <w:sz w:val="16"/>
        <w:szCs w:val="16"/>
      </w:rPr>
      <w:t>Instructor Guide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029FA"/>
    <w:multiLevelType w:val="hybridMultilevel"/>
    <w:tmpl w:val="38C8BBD8"/>
    <w:lvl w:ilvl="0" w:tplc="E2346578">
      <w:start w:val="1"/>
      <w:numFmt w:val="bullet"/>
      <w:lvlText w:val=""/>
      <w:lvlJc w:val="left"/>
      <w:pPr>
        <w:tabs>
          <w:tab w:val="num" w:pos="360"/>
        </w:tabs>
        <w:ind w:left="360" w:hanging="360"/>
      </w:pPr>
      <w:rPr>
        <w:rFonts w:ascii="Wingdings 2" w:hAnsi="Wingdings 2" w:hint="default"/>
      </w:rPr>
    </w:lvl>
    <w:lvl w:ilvl="1" w:tplc="18DE7468" w:tentative="1">
      <w:start w:val="1"/>
      <w:numFmt w:val="bullet"/>
      <w:lvlText w:val=""/>
      <w:lvlJc w:val="left"/>
      <w:pPr>
        <w:tabs>
          <w:tab w:val="num" w:pos="1080"/>
        </w:tabs>
        <w:ind w:left="1080" w:hanging="360"/>
      </w:pPr>
      <w:rPr>
        <w:rFonts w:ascii="Wingdings 2" w:hAnsi="Wingdings 2" w:hint="default"/>
      </w:rPr>
    </w:lvl>
    <w:lvl w:ilvl="2" w:tplc="1CB6CBDE" w:tentative="1">
      <w:start w:val="1"/>
      <w:numFmt w:val="bullet"/>
      <w:lvlText w:val=""/>
      <w:lvlJc w:val="left"/>
      <w:pPr>
        <w:tabs>
          <w:tab w:val="num" w:pos="1800"/>
        </w:tabs>
        <w:ind w:left="1800" w:hanging="360"/>
      </w:pPr>
      <w:rPr>
        <w:rFonts w:ascii="Wingdings 2" w:hAnsi="Wingdings 2" w:hint="default"/>
      </w:rPr>
    </w:lvl>
    <w:lvl w:ilvl="3" w:tplc="9D74167C" w:tentative="1">
      <w:start w:val="1"/>
      <w:numFmt w:val="bullet"/>
      <w:lvlText w:val=""/>
      <w:lvlJc w:val="left"/>
      <w:pPr>
        <w:tabs>
          <w:tab w:val="num" w:pos="2520"/>
        </w:tabs>
        <w:ind w:left="2520" w:hanging="360"/>
      </w:pPr>
      <w:rPr>
        <w:rFonts w:ascii="Wingdings 2" w:hAnsi="Wingdings 2" w:hint="default"/>
      </w:rPr>
    </w:lvl>
    <w:lvl w:ilvl="4" w:tplc="084CBF82" w:tentative="1">
      <w:start w:val="1"/>
      <w:numFmt w:val="bullet"/>
      <w:lvlText w:val=""/>
      <w:lvlJc w:val="left"/>
      <w:pPr>
        <w:tabs>
          <w:tab w:val="num" w:pos="3240"/>
        </w:tabs>
        <w:ind w:left="3240" w:hanging="360"/>
      </w:pPr>
      <w:rPr>
        <w:rFonts w:ascii="Wingdings 2" w:hAnsi="Wingdings 2" w:hint="default"/>
      </w:rPr>
    </w:lvl>
    <w:lvl w:ilvl="5" w:tplc="4E0EF6FA" w:tentative="1">
      <w:start w:val="1"/>
      <w:numFmt w:val="bullet"/>
      <w:lvlText w:val=""/>
      <w:lvlJc w:val="left"/>
      <w:pPr>
        <w:tabs>
          <w:tab w:val="num" w:pos="3960"/>
        </w:tabs>
        <w:ind w:left="3960" w:hanging="360"/>
      </w:pPr>
      <w:rPr>
        <w:rFonts w:ascii="Wingdings 2" w:hAnsi="Wingdings 2" w:hint="default"/>
      </w:rPr>
    </w:lvl>
    <w:lvl w:ilvl="6" w:tplc="9C2E1576" w:tentative="1">
      <w:start w:val="1"/>
      <w:numFmt w:val="bullet"/>
      <w:lvlText w:val=""/>
      <w:lvlJc w:val="left"/>
      <w:pPr>
        <w:tabs>
          <w:tab w:val="num" w:pos="4680"/>
        </w:tabs>
        <w:ind w:left="4680" w:hanging="360"/>
      </w:pPr>
      <w:rPr>
        <w:rFonts w:ascii="Wingdings 2" w:hAnsi="Wingdings 2" w:hint="default"/>
      </w:rPr>
    </w:lvl>
    <w:lvl w:ilvl="7" w:tplc="B8D202FA" w:tentative="1">
      <w:start w:val="1"/>
      <w:numFmt w:val="bullet"/>
      <w:lvlText w:val=""/>
      <w:lvlJc w:val="left"/>
      <w:pPr>
        <w:tabs>
          <w:tab w:val="num" w:pos="5400"/>
        </w:tabs>
        <w:ind w:left="5400" w:hanging="360"/>
      </w:pPr>
      <w:rPr>
        <w:rFonts w:ascii="Wingdings 2" w:hAnsi="Wingdings 2" w:hint="default"/>
      </w:rPr>
    </w:lvl>
    <w:lvl w:ilvl="8" w:tplc="9B360EF8" w:tentative="1">
      <w:start w:val="1"/>
      <w:numFmt w:val="bullet"/>
      <w:lvlText w:val=""/>
      <w:lvlJc w:val="left"/>
      <w:pPr>
        <w:tabs>
          <w:tab w:val="num" w:pos="6120"/>
        </w:tabs>
        <w:ind w:left="6120" w:hanging="360"/>
      </w:pPr>
      <w:rPr>
        <w:rFonts w:ascii="Wingdings 2" w:hAnsi="Wingdings 2" w:hint="default"/>
      </w:rPr>
    </w:lvl>
  </w:abstractNum>
  <w:abstractNum w:abstractNumId="1" w15:restartNumberingAfterBreak="0">
    <w:nsid w:val="2B994D1A"/>
    <w:multiLevelType w:val="multilevel"/>
    <w:tmpl w:val="61A8E3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Noto Sans Symbols" w:eastAsia="Noto Sans Symbols" w:hAnsi="Noto Sans Symbols" w:cs="Noto Sans Symbols"/>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Noto Sans Symbols" w:eastAsia="Noto Sans Symbols" w:hAnsi="Noto Sans Symbols" w:cs="Noto Sans Symbols"/>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C3C0E0E"/>
    <w:multiLevelType w:val="multilevel"/>
    <w:tmpl w:val="A198DD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E833199"/>
    <w:multiLevelType w:val="multilevel"/>
    <w:tmpl w:val="C930D9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Noto Sans Symbols" w:eastAsia="Noto Sans Symbols" w:hAnsi="Noto Sans Symbols" w:cs="Noto Sans Symbols"/>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Noto Sans Symbols" w:eastAsia="Noto Sans Symbols" w:hAnsi="Noto Sans Symbols" w:cs="Noto Sans Symbols"/>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537C748C"/>
    <w:multiLevelType w:val="hybridMultilevel"/>
    <w:tmpl w:val="E53CB420"/>
    <w:lvl w:ilvl="0" w:tplc="D38A1730">
      <w:start w:val="1"/>
      <w:numFmt w:val="bullet"/>
      <w:lvlText w:val=""/>
      <w:lvlJc w:val="left"/>
      <w:pPr>
        <w:tabs>
          <w:tab w:val="num" w:pos="720"/>
        </w:tabs>
        <w:ind w:left="720" w:hanging="360"/>
      </w:pPr>
      <w:rPr>
        <w:rFonts w:ascii="Wingdings 2" w:hAnsi="Wingdings 2" w:hint="default"/>
      </w:rPr>
    </w:lvl>
    <w:lvl w:ilvl="1" w:tplc="DF404C00" w:tentative="1">
      <w:start w:val="1"/>
      <w:numFmt w:val="bullet"/>
      <w:lvlText w:val=""/>
      <w:lvlJc w:val="left"/>
      <w:pPr>
        <w:tabs>
          <w:tab w:val="num" w:pos="1440"/>
        </w:tabs>
        <w:ind w:left="1440" w:hanging="360"/>
      </w:pPr>
      <w:rPr>
        <w:rFonts w:ascii="Wingdings 2" w:hAnsi="Wingdings 2" w:hint="default"/>
      </w:rPr>
    </w:lvl>
    <w:lvl w:ilvl="2" w:tplc="228A591E" w:tentative="1">
      <w:start w:val="1"/>
      <w:numFmt w:val="bullet"/>
      <w:lvlText w:val=""/>
      <w:lvlJc w:val="left"/>
      <w:pPr>
        <w:tabs>
          <w:tab w:val="num" w:pos="2160"/>
        </w:tabs>
        <w:ind w:left="2160" w:hanging="360"/>
      </w:pPr>
      <w:rPr>
        <w:rFonts w:ascii="Wingdings 2" w:hAnsi="Wingdings 2" w:hint="default"/>
      </w:rPr>
    </w:lvl>
    <w:lvl w:ilvl="3" w:tplc="6302CD1C" w:tentative="1">
      <w:start w:val="1"/>
      <w:numFmt w:val="bullet"/>
      <w:lvlText w:val=""/>
      <w:lvlJc w:val="left"/>
      <w:pPr>
        <w:tabs>
          <w:tab w:val="num" w:pos="2880"/>
        </w:tabs>
        <w:ind w:left="2880" w:hanging="360"/>
      </w:pPr>
      <w:rPr>
        <w:rFonts w:ascii="Wingdings 2" w:hAnsi="Wingdings 2" w:hint="default"/>
      </w:rPr>
    </w:lvl>
    <w:lvl w:ilvl="4" w:tplc="3F3A04CC" w:tentative="1">
      <w:start w:val="1"/>
      <w:numFmt w:val="bullet"/>
      <w:lvlText w:val=""/>
      <w:lvlJc w:val="left"/>
      <w:pPr>
        <w:tabs>
          <w:tab w:val="num" w:pos="3600"/>
        </w:tabs>
        <w:ind w:left="3600" w:hanging="360"/>
      </w:pPr>
      <w:rPr>
        <w:rFonts w:ascii="Wingdings 2" w:hAnsi="Wingdings 2" w:hint="default"/>
      </w:rPr>
    </w:lvl>
    <w:lvl w:ilvl="5" w:tplc="86F4CFD8" w:tentative="1">
      <w:start w:val="1"/>
      <w:numFmt w:val="bullet"/>
      <w:lvlText w:val=""/>
      <w:lvlJc w:val="left"/>
      <w:pPr>
        <w:tabs>
          <w:tab w:val="num" w:pos="4320"/>
        </w:tabs>
        <w:ind w:left="4320" w:hanging="360"/>
      </w:pPr>
      <w:rPr>
        <w:rFonts w:ascii="Wingdings 2" w:hAnsi="Wingdings 2" w:hint="default"/>
      </w:rPr>
    </w:lvl>
    <w:lvl w:ilvl="6" w:tplc="24E00D24" w:tentative="1">
      <w:start w:val="1"/>
      <w:numFmt w:val="bullet"/>
      <w:lvlText w:val=""/>
      <w:lvlJc w:val="left"/>
      <w:pPr>
        <w:tabs>
          <w:tab w:val="num" w:pos="5040"/>
        </w:tabs>
        <w:ind w:left="5040" w:hanging="360"/>
      </w:pPr>
      <w:rPr>
        <w:rFonts w:ascii="Wingdings 2" w:hAnsi="Wingdings 2" w:hint="default"/>
      </w:rPr>
    </w:lvl>
    <w:lvl w:ilvl="7" w:tplc="7F069EEC" w:tentative="1">
      <w:start w:val="1"/>
      <w:numFmt w:val="bullet"/>
      <w:lvlText w:val=""/>
      <w:lvlJc w:val="left"/>
      <w:pPr>
        <w:tabs>
          <w:tab w:val="num" w:pos="5760"/>
        </w:tabs>
        <w:ind w:left="5760" w:hanging="360"/>
      </w:pPr>
      <w:rPr>
        <w:rFonts w:ascii="Wingdings 2" w:hAnsi="Wingdings 2" w:hint="default"/>
      </w:rPr>
    </w:lvl>
    <w:lvl w:ilvl="8" w:tplc="6B38C09A"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5AB63231"/>
    <w:multiLevelType w:val="hybridMultilevel"/>
    <w:tmpl w:val="8D240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67D24EA"/>
    <w:multiLevelType w:val="hybridMultilevel"/>
    <w:tmpl w:val="B40CD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A824282"/>
    <w:multiLevelType w:val="hybridMultilevel"/>
    <w:tmpl w:val="8A765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3106B35"/>
    <w:multiLevelType w:val="hybridMultilevel"/>
    <w:tmpl w:val="33F470DA"/>
    <w:lvl w:ilvl="0" w:tplc="D4E60F2E">
      <w:start w:val="1"/>
      <w:numFmt w:val="bullet"/>
      <w:lvlText w:val=""/>
      <w:lvlJc w:val="left"/>
      <w:pPr>
        <w:tabs>
          <w:tab w:val="num" w:pos="360"/>
        </w:tabs>
        <w:ind w:left="360" w:hanging="360"/>
      </w:pPr>
      <w:rPr>
        <w:rFonts w:ascii="Wingdings 2" w:hAnsi="Wingdings 2" w:hint="default"/>
      </w:rPr>
    </w:lvl>
    <w:lvl w:ilvl="1" w:tplc="CEBE0C50" w:tentative="1">
      <w:start w:val="1"/>
      <w:numFmt w:val="bullet"/>
      <w:lvlText w:val=""/>
      <w:lvlJc w:val="left"/>
      <w:pPr>
        <w:tabs>
          <w:tab w:val="num" w:pos="1080"/>
        </w:tabs>
        <w:ind w:left="1080" w:hanging="360"/>
      </w:pPr>
      <w:rPr>
        <w:rFonts w:ascii="Wingdings 2" w:hAnsi="Wingdings 2" w:hint="default"/>
      </w:rPr>
    </w:lvl>
    <w:lvl w:ilvl="2" w:tplc="D80275AA" w:tentative="1">
      <w:start w:val="1"/>
      <w:numFmt w:val="bullet"/>
      <w:lvlText w:val=""/>
      <w:lvlJc w:val="left"/>
      <w:pPr>
        <w:tabs>
          <w:tab w:val="num" w:pos="1800"/>
        </w:tabs>
        <w:ind w:left="1800" w:hanging="360"/>
      </w:pPr>
      <w:rPr>
        <w:rFonts w:ascii="Wingdings 2" w:hAnsi="Wingdings 2" w:hint="default"/>
      </w:rPr>
    </w:lvl>
    <w:lvl w:ilvl="3" w:tplc="5A9C89F2" w:tentative="1">
      <w:start w:val="1"/>
      <w:numFmt w:val="bullet"/>
      <w:lvlText w:val=""/>
      <w:lvlJc w:val="left"/>
      <w:pPr>
        <w:tabs>
          <w:tab w:val="num" w:pos="2520"/>
        </w:tabs>
        <w:ind w:left="2520" w:hanging="360"/>
      </w:pPr>
      <w:rPr>
        <w:rFonts w:ascii="Wingdings 2" w:hAnsi="Wingdings 2" w:hint="default"/>
      </w:rPr>
    </w:lvl>
    <w:lvl w:ilvl="4" w:tplc="86305958" w:tentative="1">
      <w:start w:val="1"/>
      <w:numFmt w:val="bullet"/>
      <w:lvlText w:val=""/>
      <w:lvlJc w:val="left"/>
      <w:pPr>
        <w:tabs>
          <w:tab w:val="num" w:pos="3240"/>
        </w:tabs>
        <w:ind w:left="3240" w:hanging="360"/>
      </w:pPr>
      <w:rPr>
        <w:rFonts w:ascii="Wingdings 2" w:hAnsi="Wingdings 2" w:hint="default"/>
      </w:rPr>
    </w:lvl>
    <w:lvl w:ilvl="5" w:tplc="E2F8FAD6" w:tentative="1">
      <w:start w:val="1"/>
      <w:numFmt w:val="bullet"/>
      <w:lvlText w:val=""/>
      <w:lvlJc w:val="left"/>
      <w:pPr>
        <w:tabs>
          <w:tab w:val="num" w:pos="3960"/>
        </w:tabs>
        <w:ind w:left="3960" w:hanging="360"/>
      </w:pPr>
      <w:rPr>
        <w:rFonts w:ascii="Wingdings 2" w:hAnsi="Wingdings 2" w:hint="default"/>
      </w:rPr>
    </w:lvl>
    <w:lvl w:ilvl="6" w:tplc="6B3A1FD6" w:tentative="1">
      <w:start w:val="1"/>
      <w:numFmt w:val="bullet"/>
      <w:lvlText w:val=""/>
      <w:lvlJc w:val="left"/>
      <w:pPr>
        <w:tabs>
          <w:tab w:val="num" w:pos="4680"/>
        </w:tabs>
        <w:ind w:left="4680" w:hanging="360"/>
      </w:pPr>
      <w:rPr>
        <w:rFonts w:ascii="Wingdings 2" w:hAnsi="Wingdings 2" w:hint="default"/>
      </w:rPr>
    </w:lvl>
    <w:lvl w:ilvl="7" w:tplc="A9C09432" w:tentative="1">
      <w:start w:val="1"/>
      <w:numFmt w:val="bullet"/>
      <w:lvlText w:val=""/>
      <w:lvlJc w:val="left"/>
      <w:pPr>
        <w:tabs>
          <w:tab w:val="num" w:pos="5400"/>
        </w:tabs>
        <w:ind w:left="5400" w:hanging="360"/>
      </w:pPr>
      <w:rPr>
        <w:rFonts w:ascii="Wingdings 2" w:hAnsi="Wingdings 2" w:hint="default"/>
      </w:rPr>
    </w:lvl>
    <w:lvl w:ilvl="8" w:tplc="C874A554" w:tentative="1">
      <w:start w:val="1"/>
      <w:numFmt w:val="bullet"/>
      <w:lvlText w:val=""/>
      <w:lvlJc w:val="left"/>
      <w:pPr>
        <w:tabs>
          <w:tab w:val="num" w:pos="6120"/>
        </w:tabs>
        <w:ind w:left="6120" w:hanging="360"/>
      </w:pPr>
      <w:rPr>
        <w:rFonts w:ascii="Wingdings 2" w:hAnsi="Wingdings 2" w:hint="default"/>
      </w:rPr>
    </w:lvl>
  </w:abstractNum>
  <w:abstractNum w:abstractNumId="9" w15:restartNumberingAfterBreak="0">
    <w:nsid w:val="7E2C3423"/>
    <w:multiLevelType w:val="hybridMultilevel"/>
    <w:tmpl w:val="B6E2A2E2"/>
    <w:lvl w:ilvl="0" w:tplc="23421EDC">
      <w:start w:val="1"/>
      <w:numFmt w:val="bullet"/>
      <w:lvlText w:val=""/>
      <w:lvlJc w:val="left"/>
      <w:pPr>
        <w:tabs>
          <w:tab w:val="num" w:pos="720"/>
        </w:tabs>
        <w:ind w:left="720" w:hanging="360"/>
      </w:pPr>
      <w:rPr>
        <w:rFonts w:ascii="Wingdings 2" w:hAnsi="Wingdings 2" w:hint="default"/>
      </w:rPr>
    </w:lvl>
    <w:lvl w:ilvl="1" w:tplc="3118B4B6" w:tentative="1">
      <w:start w:val="1"/>
      <w:numFmt w:val="bullet"/>
      <w:lvlText w:val=""/>
      <w:lvlJc w:val="left"/>
      <w:pPr>
        <w:tabs>
          <w:tab w:val="num" w:pos="1440"/>
        </w:tabs>
        <w:ind w:left="1440" w:hanging="360"/>
      </w:pPr>
      <w:rPr>
        <w:rFonts w:ascii="Wingdings 2" w:hAnsi="Wingdings 2" w:hint="default"/>
      </w:rPr>
    </w:lvl>
    <w:lvl w:ilvl="2" w:tplc="36780B44" w:tentative="1">
      <w:start w:val="1"/>
      <w:numFmt w:val="bullet"/>
      <w:lvlText w:val=""/>
      <w:lvlJc w:val="left"/>
      <w:pPr>
        <w:tabs>
          <w:tab w:val="num" w:pos="2160"/>
        </w:tabs>
        <w:ind w:left="2160" w:hanging="360"/>
      </w:pPr>
      <w:rPr>
        <w:rFonts w:ascii="Wingdings 2" w:hAnsi="Wingdings 2" w:hint="default"/>
      </w:rPr>
    </w:lvl>
    <w:lvl w:ilvl="3" w:tplc="8ECEEC3C" w:tentative="1">
      <w:start w:val="1"/>
      <w:numFmt w:val="bullet"/>
      <w:lvlText w:val=""/>
      <w:lvlJc w:val="left"/>
      <w:pPr>
        <w:tabs>
          <w:tab w:val="num" w:pos="2880"/>
        </w:tabs>
        <w:ind w:left="2880" w:hanging="360"/>
      </w:pPr>
      <w:rPr>
        <w:rFonts w:ascii="Wingdings 2" w:hAnsi="Wingdings 2" w:hint="default"/>
      </w:rPr>
    </w:lvl>
    <w:lvl w:ilvl="4" w:tplc="45DC606A" w:tentative="1">
      <w:start w:val="1"/>
      <w:numFmt w:val="bullet"/>
      <w:lvlText w:val=""/>
      <w:lvlJc w:val="left"/>
      <w:pPr>
        <w:tabs>
          <w:tab w:val="num" w:pos="3600"/>
        </w:tabs>
        <w:ind w:left="3600" w:hanging="360"/>
      </w:pPr>
      <w:rPr>
        <w:rFonts w:ascii="Wingdings 2" w:hAnsi="Wingdings 2" w:hint="default"/>
      </w:rPr>
    </w:lvl>
    <w:lvl w:ilvl="5" w:tplc="1DDCC04A" w:tentative="1">
      <w:start w:val="1"/>
      <w:numFmt w:val="bullet"/>
      <w:lvlText w:val=""/>
      <w:lvlJc w:val="left"/>
      <w:pPr>
        <w:tabs>
          <w:tab w:val="num" w:pos="4320"/>
        </w:tabs>
        <w:ind w:left="4320" w:hanging="360"/>
      </w:pPr>
      <w:rPr>
        <w:rFonts w:ascii="Wingdings 2" w:hAnsi="Wingdings 2" w:hint="default"/>
      </w:rPr>
    </w:lvl>
    <w:lvl w:ilvl="6" w:tplc="91FCD3F2" w:tentative="1">
      <w:start w:val="1"/>
      <w:numFmt w:val="bullet"/>
      <w:lvlText w:val=""/>
      <w:lvlJc w:val="left"/>
      <w:pPr>
        <w:tabs>
          <w:tab w:val="num" w:pos="5040"/>
        </w:tabs>
        <w:ind w:left="5040" w:hanging="360"/>
      </w:pPr>
      <w:rPr>
        <w:rFonts w:ascii="Wingdings 2" w:hAnsi="Wingdings 2" w:hint="default"/>
      </w:rPr>
    </w:lvl>
    <w:lvl w:ilvl="7" w:tplc="641CE522" w:tentative="1">
      <w:start w:val="1"/>
      <w:numFmt w:val="bullet"/>
      <w:lvlText w:val=""/>
      <w:lvlJc w:val="left"/>
      <w:pPr>
        <w:tabs>
          <w:tab w:val="num" w:pos="5760"/>
        </w:tabs>
        <w:ind w:left="5760" w:hanging="360"/>
      </w:pPr>
      <w:rPr>
        <w:rFonts w:ascii="Wingdings 2" w:hAnsi="Wingdings 2" w:hint="default"/>
      </w:rPr>
    </w:lvl>
    <w:lvl w:ilvl="8" w:tplc="DD1C01DC"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3"/>
  </w:num>
  <w:num w:numId="3">
    <w:abstractNumId w:val="2"/>
  </w:num>
  <w:num w:numId="4">
    <w:abstractNumId w:val="5"/>
  </w:num>
  <w:num w:numId="5">
    <w:abstractNumId w:val="4"/>
  </w:num>
  <w:num w:numId="6">
    <w:abstractNumId w:val="8"/>
  </w:num>
  <w:num w:numId="7">
    <w:abstractNumId w:val="6"/>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453"/>
    <w:rsid w:val="001442B9"/>
    <w:rsid w:val="00177453"/>
    <w:rsid w:val="00346001"/>
    <w:rsid w:val="00575E9E"/>
    <w:rsid w:val="00632638"/>
    <w:rsid w:val="0063393C"/>
    <w:rsid w:val="00660AA0"/>
    <w:rsid w:val="006D06DC"/>
    <w:rsid w:val="00705756"/>
    <w:rsid w:val="00891C75"/>
    <w:rsid w:val="00AD04B4"/>
    <w:rsid w:val="00C26C72"/>
    <w:rsid w:val="00CB0E38"/>
    <w:rsid w:val="00D61727"/>
    <w:rsid w:val="00E67021"/>
    <w:rsid w:val="00EB7F0B"/>
    <w:rsid w:val="00F27C3D"/>
    <w:rsid w:val="00FD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9BAD1E-2769-4E8C-9B44-DEF5526C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660AA0"/>
    <w:pPr>
      <w:ind w:left="720"/>
      <w:contextualSpacing/>
    </w:pPr>
  </w:style>
  <w:style w:type="paragraph" w:styleId="Header">
    <w:name w:val="header"/>
    <w:basedOn w:val="Normal"/>
    <w:link w:val="HeaderChar"/>
    <w:uiPriority w:val="99"/>
    <w:unhideWhenUsed/>
    <w:rsid w:val="00660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AA0"/>
  </w:style>
  <w:style w:type="paragraph" w:styleId="Footer">
    <w:name w:val="footer"/>
    <w:basedOn w:val="Normal"/>
    <w:link w:val="FooterChar"/>
    <w:uiPriority w:val="99"/>
    <w:unhideWhenUsed/>
    <w:rsid w:val="00660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879056">
      <w:bodyDiv w:val="1"/>
      <w:marLeft w:val="0"/>
      <w:marRight w:val="0"/>
      <w:marTop w:val="0"/>
      <w:marBottom w:val="0"/>
      <w:divBdr>
        <w:top w:val="none" w:sz="0" w:space="0" w:color="auto"/>
        <w:left w:val="none" w:sz="0" w:space="0" w:color="auto"/>
        <w:bottom w:val="none" w:sz="0" w:space="0" w:color="auto"/>
        <w:right w:val="none" w:sz="0" w:space="0" w:color="auto"/>
      </w:divBdr>
      <w:divsChild>
        <w:div w:id="715931921">
          <w:marLeft w:val="288"/>
          <w:marRight w:val="0"/>
          <w:marTop w:val="240"/>
          <w:marBottom w:val="0"/>
          <w:divBdr>
            <w:top w:val="none" w:sz="0" w:space="0" w:color="auto"/>
            <w:left w:val="none" w:sz="0" w:space="0" w:color="auto"/>
            <w:bottom w:val="none" w:sz="0" w:space="0" w:color="auto"/>
            <w:right w:val="none" w:sz="0" w:space="0" w:color="auto"/>
          </w:divBdr>
        </w:div>
        <w:div w:id="1046173389">
          <w:marLeft w:val="288"/>
          <w:marRight w:val="0"/>
          <w:marTop w:val="240"/>
          <w:marBottom w:val="0"/>
          <w:divBdr>
            <w:top w:val="none" w:sz="0" w:space="0" w:color="auto"/>
            <w:left w:val="none" w:sz="0" w:space="0" w:color="auto"/>
            <w:bottom w:val="none" w:sz="0" w:space="0" w:color="auto"/>
            <w:right w:val="none" w:sz="0" w:space="0" w:color="auto"/>
          </w:divBdr>
        </w:div>
        <w:div w:id="1238056874">
          <w:marLeft w:val="288"/>
          <w:marRight w:val="0"/>
          <w:marTop w:val="240"/>
          <w:marBottom w:val="0"/>
          <w:divBdr>
            <w:top w:val="none" w:sz="0" w:space="0" w:color="auto"/>
            <w:left w:val="none" w:sz="0" w:space="0" w:color="auto"/>
            <w:bottom w:val="none" w:sz="0" w:space="0" w:color="auto"/>
            <w:right w:val="none" w:sz="0" w:space="0" w:color="auto"/>
          </w:divBdr>
        </w:div>
        <w:div w:id="1030423016">
          <w:marLeft w:val="288"/>
          <w:marRight w:val="0"/>
          <w:marTop w:val="240"/>
          <w:marBottom w:val="0"/>
          <w:divBdr>
            <w:top w:val="none" w:sz="0" w:space="0" w:color="auto"/>
            <w:left w:val="none" w:sz="0" w:space="0" w:color="auto"/>
            <w:bottom w:val="none" w:sz="0" w:space="0" w:color="auto"/>
            <w:right w:val="none" w:sz="0" w:space="0" w:color="auto"/>
          </w:divBdr>
        </w:div>
        <w:div w:id="601648387">
          <w:marLeft w:val="288"/>
          <w:marRight w:val="0"/>
          <w:marTop w:val="240"/>
          <w:marBottom w:val="0"/>
          <w:divBdr>
            <w:top w:val="none" w:sz="0" w:space="0" w:color="auto"/>
            <w:left w:val="none" w:sz="0" w:space="0" w:color="auto"/>
            <w:bottom w:val="none" w:sz="0" w:space="0" w:color="auto"/>
            <w:right w:val="none" w:sz="0" w:space="0" w:color="auto"/>
          </w:divBdr>
        </w:div>
        <w:div w:id="403992447">
          <w:marLeft w:val="288"/>
          <w:marRight w:val="0"/>
          <w:marTop w:val="240"/>
          <w:marBottom w:val="0"/>
          <w:divBdr>
            <w:top w:val="none" w:sz="0" w:space="0" w:color="auto"/>
            <w:left w:val="none" w:sz="0" w:space="0" w:color="auto"/>
            <w:bottom w:val="none" w:sz="0" w:space="0" w:color="auto"/>
            <w:right w:val="none" w:sz="0" w:space="0" w:color="auto"/>
          </w:divBdr>
        </w:div>
        <w:div w:id="281500803">
          <w:marLeft w:val="288"/>
          <w:marRight w:val="0"/>
          <w:marTop w:val="240"/>
          <w:marBottom w:val="0"/>
          <w:divBdr>
            <w:top w:val="none" w:sz="0" w:space="0" w:color="auto"/>
            <w:left w:val="none" w:sz="0" w:space="0" w:color="auto"/>
            <w:bottom w:val="none" w:sz="0" w:space="0" w:color="auto"/>
            <w:right w:val="none" w:sz="0" w:space="0" w:color="auto"/>
          </w:divBdr>
        </w:div>
      </w:divsChild>
    </w:div>
    <w:div w:id="1132214613">
      <w:bodyDiv w:val="1"/>
      <w:marLeft w:val="0"/>
      <w:marRight w:val="0"/>
      <w:marTop w:val="0"/>
      <w:marBottom w:val="0"/>
      <w:divBdr>
        <w:top w:val="none" w:sz="0" w:space="0" w:color="auto"/>
        <w:left w:val="none" w:sz="0" w:space="0" w:color="auto"/>
        <w:bottom w:val="none" w:sz="0" w:space="0" w:color="auto"/>
        <w:right w:val="none" w:sz="0" w:space="0" w:color="auto"/>
      </w:divBdr>
    </w:div>
    <w:div w:id="1862816042">
      <w:bodyDiv w:val="1"/>
      <w:marLeft w:val="0"/>
      <w:marRight w:val="0"/>
      <w:marTop w:val="0"/>
      <w:marBottom w:val="0"/>
      <w:divBdr>
        <w:top w:val="none" w:sz="0" w:space="0" w:color="auto"/>
        <w:left w:val="none" w:sz="0" w:space="0" w:color="auto"/>
        <w:bottom w:val="none" w:sz="0" w:space="0" w:color="auto"/>
        <w:right w:val="none" w:sz="0" w:space="0" w:color="auto"/>
      </w:divBdr>
      <w:divsChild>
        <w:div w:id="977684067">
          <w:marLeft w:val="288"/>
          <w:marRight w:val="0"/>
          <w:marTop w:val="240"/>
          <w:marBottom w:val="0"/>
          <w:divBdr>
            <w:top w:val="none" w:sz="0" w:space="0" w:color="auto"/>
            <w:left w:val="none" w:sz="0" w:space="0" w:color="auto"/>
            <w:bottom w:val="none" w:sz="0" w:space="0" w:color="auto"/>
            <w:right w:val="none" w:sz="0" w:space="0" w:color="auto"/>
          </w:divBdr>
        </w:div>
      </w:divsChild>
    </w:div>
    <w:div w:id="1896508600">
      <w:bodyDiv w:val="1"/>
      <w:marLeft w:val="0"/>
      <w:marRight w:val="0"/>
      <w:marTop w:val="0"/>
      <w:marBottom w:val="0"/>
      <w:divBdr>
        <w:top w:val="none" w:sz="0" w:space="0" w:color="auto"/>
        <w:left w:val="none" w:sz="0" w:space="0" w:color="auto"/>
        <w:bottom w:val="none" w:sz="0" w:space="0" w:color="auto"/>
        <w:right w:val="none" w:sz="0" w:space="0" w:color="auto"/>
      </w:divBdr>
      <w:divsChild>
        <w:div w:id="1333146956">
          <w:marLeft w:val="288"/>
          <w:marRight w:val="0"/>
          <w:marTop w:val="240"/>
          <w:marBottom w:val="0"/>
          <w:divBdr>
            <w:top w:val="none" w:sz="0" w:space="0" w:color="auto"/>
            <w:left w:val="none" w:sz="0" w:space="0" w:color="auto"/>
            <w:bottom w:val="none" w:sz="0" w:space="0" w:color="auto"/>
            <w:right w:val="none" w:sz="0" w:space="0" w:color="auto"/>
          </w:divBdr>
        </w:div>
        <w:div w:id="1679700420">
          <w:marLeft w:val="288"/>
          <w:marRight w:val="0"/>
          <w:marTop w:val="240"/>
          <w:marBottom w:val="0"/>
          <w:divBdr>
            <w:top w:val="none" w:sz="0" w:space="0" w:color="auto"/>
            <w:left w:val="none" w:sz="0" w:space="0" w:color="auto"/>
            <w:bottom w:val="none" w:sz="0" w:space="0" w:color="auto"/>
            <w:right w:val="none" w:sz="0" w:space="0" w:color="auto"/>
          </w:divBdr>
        </w:div>
        <w:div w:id="384913360">
          <w:marLeft w:val="288"/>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hrq.gov/professionals/quality-patient-safety/hais/tools/ambulatory-surgery/sections/implementation/training-tools/cus-tool.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EC9487E389467BB688331EE8B50828"/>
        <w:category>
          <w:name w:val="General"/>
          <w:gallery w:val="placeholder"/>
        </w:category>
        <w:types>
          <w:type w:val="bbPlcHdr"/>
        </w:types>
        <w:behaviors>
          <w:behavior w:val="content"/>
        </w:behaviors>
        <w:guid w:val="{464B98C4-7DD8-4D6D-88DC-529B89DECAA1}"/>
      </w:docPartPr>
      <w:docPartBody>
        <w:p w:rsidR="00950877" w:rsidRDefault="00005A1C" w:rsidP="00005A1C">
          <w:pPr>
            <w:pStyle w:val="09EC9487E389467BB688331EE8B50828"/>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A1C"/>
    <w:rsid w:val="00005A1C"/>
    <w:rsid w:val="00950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8755308A6941E2BBD350BD1F19F52C">
    <w:name w:val="248755308A6941E2BBD350BD1F19F52C"/>
    <w:rsid w:val="00005A1C"/>
  </w:style>
  <w:style w:type="character" w:styleId="PlaceholderText">
    <w:name w:val="Placeholder Text"/>
    <w:basedOn w:val="DefaultParagraphFont"/>
    <w:uiPriority w:val="99"/>
    <w:semiHidden/>
    <w:rsid w:val="00005A1C"/>
    <w:rPr>
      <w:color w:val="808080"/>
    </w:rPr>
  </w:style>
  <w:style w:type="paragraph" w:customStyle="1" w:styleId="09EC9487E389467BB688331EE8B50828">
    <w:name w:val="09EC9487E389467BB688331EE8B50828"/>
    <w:rsid w:val="00005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©NURSINGCASESTUDIES.COM</dc:creator>
  <cp:lastModifiedBy>Steckel Theresa - OUMC (INTERNET)</cp:lastModifiedBy>
  <cp:revision>4</cp:revision>
  <dcterms:created xsi:type="dcterms:W3CDTF">2018-11-18T22:09:00Z</dcterms:created>
  <dcterms:modified xsi:type="dcterms:W3CDTF">2018-11-18T22:50:00Z</dcterms:modified>
</cp:coreProperties>
</file>